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C264C6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99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1DF" w:rsidRPr="00525325" w:rsidRDefault="006B11DF" w:rsidP="006B11DF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25">
        <w:rPr>
          <w:rFonts w:ascii="Times New Roman" w:hAnsi="Times New Roman" w:cs="Times New Roman"/>
          <w:b/>
          <w:sz w:val="28"/>
          <w:szCs w:val="28"/>
        </w:rPr>
        <w:t>Кадастровая палата</w:t>
      </w:r>
      <w:r w:rsidR="00702B1C">
        <w:rPr>
          <w:rFonts w:ascii="Times New Roman" w:hAnsi="Times New Roman" w:cs="Times New Roman"/>
          <w:b/>
          <w:sz w:val="28"/>
          <w:szCs w:val="28"/>
        </w:rPr>
        <w:t xml:space="preserve"> по Брянской области </w:t>
      </w:r>
      <w:r w:rsidRPr="00525325">
        <w:rPr>
          <w:rFonts w:ascii="Times New Roman" w:hAnsi="Times New Roman" w:cs="Times New Roman"/>
          <w:b/>
          <w:sz w:val="28"/>
          <w:szCs w:val="28"/>
        </w:rPr>
        <w:t xml:space="preserve"> рекомендует подписывать документы с помощью электронной подписи</w:t>
      </w:r>
    </w:p>
    <w:p w:rsidR="00D12481" w:rsidRDefault="00702B1C" w:rsidP="00867516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целях</w:t>
      </w:r>
      <w:r w:rsidR="006B11DF" w:rsidRPr="00525325">
        <w:rPr>
          <w:rFonts w:ascii="Times New Roman" w:eastAsia="Times New Roman" w:hAnsi="Times New Roman" w:cs="Times New Roman"/>
          <w:b/>
          <w:sz w:val="28"/>
        </w:rPr>
        <w:t xml:space="preserve"> обеспечения </w:t>
      </w:r>
      <w:r w:rsidR="006B11DF">
        <w:rPr>
          <w:rFonts w:ascii="Times New Roman" w:eastAsia="Times New Roman" w:hAnsi="Times New Roman" w:cs="Times New Roman"/>
          <w:b/>
          <w:sz w:val="28"/>
        </w:rPr>
        <w:t xml:space="preserve">безопасности жизни и здоровья граждан в условиях пандемии, </w:t>
      </w:r>
      <w:r w:rsidR="006B11DF" w:rsidRPr="00525325">
        <w:rPr>
          <w:rFonts w:ascii="Times New Roman" w:eastAsia="Times New Roman" w:hAnsi="Times New Roman" w:cs="Times New Roman"/>
          <w:b/>
          <w:sz w:val="28"/>
        </w:rPr>
        <w:t xml:space="preserve">в целях снижения </w:t>
      </w:r>
      <w:r w:rsidR="006B11DF">
        <w:rPr>
          <w:rFonts w:ascii="Times New Roman" w:eastAsia="Times New Roman" w:hAnsi="Times New Roman" w:cs="Times New Roman"/>
          <w:b/>
          <w:sz w:val="28"/>
        </w:rPr>
        <w:t>физических контактов</w:t>
      </w:r>
      <w:r w:rsidR="006B11DF" w:rsidRPr="00525325">
        <w:rPr>
          <w:rFonts w:ascii="Times New Roman" w:eastAsia="Times New Roman" w:hAnsi="Times New Roman" w:cs="Times New Roman"/>
          <w:b/>
          <w:sz w:val="28"/>
        </w:rPr>
        <w:t>, Кадастровая палата</w:t>
      </w:r>
      <w:r>
        <w:rPr>
          <w:rFonts w:ascii="Times New Roman" w:eastAsia="Times New Roman" w:hAnsi="Times New Roman" w:cs="Times New Roman"/>
          <w:b/>
          <w:sz w:val="28"/>
        </w:rPr>
        <w:t xml:space="preserve"> по Брянской области </w:t>
      </w:r>
      <w:r w:rsidR="006B11DF" w:rsidRPr="00525325">
        <w:rPr>
          <w:rFonts w:ascii="Times New Roman" w:eastAsia="Times New Roman" w:hAnsi="Times New Roman" w:cs="Times New Roman"/>
          <w:b/>
          <w:sz w:val="28"/>
        </w:rPr>
        <w:t xml:space="preserve"> рекомендует </w:t>
      </w:r>
      <w:r w:rsidR="00E474E5" w:rsidRPr="00E474E5">
        <w:rPr>
          <w:rFonts w:ascii="Times New Roman" w:hAnsi="Times New Roman" w:cs="Times New Roman"/>
          <w:b/>
          <w:sz w:val="28"/>
          <w:szCs w:val="28"/>
        </w:rPr>
        <w:t>получать государственные услуги и подписывать различные документ</w:t>
      </w:r>
      <w:r w:rsidR="00E474E5">
        <w:rPr>
          <w:rFonts w:ascii="Times New Roman" w:hAnsi="Times New Roman" w:cs="Times New Roman"/>
          <w:b/>
          <w:sz w:val="28"/>
          <w:szCs w:val="28"/>
        </w:rPr>
        <w:t>ы</w:t>
      </w:r>
      <w:r w:rsidR="00E474E5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E474E5" w:rsidRPr="00525325">
        <w:rPr>
          <w:rFonts w:ascii="Times New Roman" w:eastAsia="Times New Roman" w:hAnsi="Times New Roman" w:cs="Times New Roman"/>
          <w:b/>
          <w:sz w:val="28"/>
        </w:rPr>
        <w:t>в том числе при сделках с недвижимостью</w:t>
      </w:r>
      <w:r w:rsidR="00E474E5">
        <w:rPr>
          <w:rFonts w:ascii="Times New Roman" w:eastAsia="Times New Roman" w:hAnsi="Times New Roman" w:cs="Times New Roman"/>
          <w:b/>
          <w:sz w:val="28"/>
        </w:rPr>
        <w:t>,</w:t>
      </w:r>
      <w:r w:rsidR="00E474E5" w:rsidRPr="00525325">
        <w:rPr>
          <w:rFonts w:ascii="Times New Roman" w:eastAsia="Times New Roman" w:hAnsi="Times New Roman" w:cs="Times New Roman"/>
          <w:b/>
          <w:sz w:val="28"/>
        </w:rPr>
        <w:t xml:space="preserve"> в электронном виде с помощью электронной подписи.</w:t>
      </w:r>
    </w:p>
    <w:p w:rsidR="00867516" w:rsidRPr="00DB05B4" w:rsidRDefault="00D12481" w:rsidP="00867516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867516" w:rsidRPr="00867516">
        <w:rPr>
          <w:rStyle w:val="a6"/>
          <w:rFonts w:ascii="Times New Roman" w:hAnsi="Times New Roman" w:cs="Times New Roman"/>
          <w:sz w:val="28"/>
          <w:szCs w:val="28"/>
        </w:rPr>
        <w:t>Электронная подпись позволяет,  не выходя из дома получать услуги различных ведомств</w:t>
      </w:r>
      <w:r w:rsidR="00867516">
        <w:rPr>
          <w:rStyle w:val="a6"/>
          <w:rFonts w:ascii="Times New Roman" w:hAnsi="Times New Roman" w:cs="Times New Roman"/>
          <w:sz w:val="28"/>
          <w:szCs w:val="28"/>
        </w:rPr>
        <w:t xml:space="preserve"> в режиме онлайн</w:t>
      </w:r>
      <w:r w:rsidR="00867516" w:rsidRPr="00867516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="00867516">
        <w:rPr>
          <w:rStyle w:val="a6"/>
          <w:rFonts w:ascii="Times New Roman" w:hAnsi="Times New Roman" w:cs="Times New Roman"/>
          <w:sz w:val="28"/>
          <w:szCs w:val="28"/>
        </w:rPr>
        <w:t xml:space="preserve"> Обладатель цифровой подписи  может</w:t>
      </w:r>
      <w:r w:rsidR="00867516" w:rsidRPr="0086751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867516" w:rsidRPr="00867516">
        <w:rPr>
          <w:rFonts w:ascii="Times New Roman" w:hAnsi="Times New Roman" w:cs="Times New Roman"/>
          <w:i/>
          <w:sz w:val="28"/>
          <w:szCs w:val="28"/>
        </w:rPr>
        <w:t xml:space="preserve">поставить объект на кадастровый учет,  зарегистрировать право собственности на него или получить сведения из Единого государственного реестра недвижимости, </w:t>
      </w:r>
      <w:r w:rsidR="00DB05B4">
        <w:rPr>
          <w:rFonts w:ascii="Times New Roman" w:hAnsi="Times New Roman" w:cs="Times New Roman"/>
          <w:i/>
          <w:sz w:val="28"/>
          <w:szCs w:val="28"/>
        </w:rPr>
        <w:t>Также он может</w:t>
      </w:r>
      <w:r w:rsidR="00867516" w:rsidRPr="00867516">
        <w:rPr>
          <w:rFonts w:ascii="Times New Roman" w:hAnsi="Times New Roman" w:cs="Times New Roman"/>
          <w:i/>
          <w:sz w:val="28"/>
          <w:szCs w:val="28"/>
        </w:rPr>
        <w:t xml:space="preserve"> оформить  анкету для получения паспорта, получить ИНН, подать заявление для поступления в ВУЗ и </w:t>
      </w:r>
      <w:r w:rsidR="00E35AD1">
        <w:rPr>
          <w:rFonts w:ascii="Times New Roman" w:hAnsi="Times New Roman" w:cs="Times New Roman"/>
          <w:i/>
          <w:sz w:val="28"/>
          <w:szCs w:val="28"/>
        </w:rPr>
        <w:t>так далее,</w:t>
      </w:r>
      <w:r w:rsidR="00867516" w:rsidRPr="00867516">
        <w:rPr>
          <w:rFonts w:ascii="Times New Roman" w:hAnsi="Times New Roman" w:cs="Times New Roman"/>
          <w:sz w:val="28"/>
          <w:szCs w:val="28"/>
        </w:rPr>
        <w:t xml:space="preserve"> - </w:t>
      </w:r>
      <w:r w:rsidR="00867516" w:rsidRPr="00867516">
        <w:rPr>
          <w:rFonts w:ascii="Times New Roman" w:hAnsi="Times New Roman" w:cs="Times New Roman"/>
          <w:b/>
          <w:sz w:val="28"/>
          <w:szCs w:val="28"/>
        </w:rPr>
        <w:t>отмечает заместитель директора Кадастровой палаты по Брянской области Светлана Иванова.</w:t>
      </w:r>
      <w:r w:rsidR="00DB05B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B05B4" w:rsidRPr="00DB05B4">
        <w:rPr>
          <w:rFonts w:ascii="Times New Roman" w:eastAsia="Times New Roman" w:hAnsi="Times New Roman" w:cs="Times New Roman"/>
          <w:i/>
          <w:sz w:val="28"/>
        </w:rPr>
        <w:t>Усиленная квалифицированная электронная подпись – аналог собственноручной подписи, имеющий юридическую силу и действит</w:t>
      </w:r>
      <w:r w:rsidR="00DB05B4" w:rsidRPr="00DB05B4">
        <w:rPr>
          <w:rFonts w:ascii="Times New Roman" w:hAnsi="Times New Roman" w:cs="Times New Roman"/>
          <w:i/>
          <w:sz w:val="28"/>
          <w:szCs w:val="28"/>
        </w:rPr>
        <w:t>ельный на всей территории страны</w:t>
      </w:r>
      <w:r w:rsidR="00DB05B4">
        <w:rPr>
          <w:rFonts w:ascii="Times New Roman" w:hAnsi="Times New Roman" w:cs="Times New Roman"/>
          <w:i/>
          <w:sz w:val="28"/>
          <w:szCs w:val="28"/>
        </w:rPr>
        <w:t>»</w:t>
      </w:r>
      <w:r w:rsidR="00DB05B4" w:rsidRPr="00DB05B4">
        <w:rPr>
          <w:rFonts w:ascii="Times New Roman" w:hAnsi="Times New Roman" w:cs="Times New Roman"/>
          <w:i/>
          <w:sz w:val="28"/>
          <w:szCs w:val="28"/>
        </w:rPr>
        <w:t>.</w:t>
      </w:r>
    </w:p>
    <w:p w:rsidR="00DB05B4" w:rsidRPr="00D12481" w:rsidRDefault="00DB05B4" w:rsidP="00DB05B4">
      <w:pPr>
        <w:spacing w:after="16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481">
        <w:rPr>
          <w:rFonts w:ascii="Times New Roman" w:eastAsia="Times New Roman" w:hAnsi="Times New Roman" w:cs="Times New Roman"/>
          <w:sz w:val="28"/>
          <w:szCs w:val="28"/>
        </w:rPr>
        <w:t xml:space="preserve">Приобрести </w:t>
      </w:r>
      <w:r w:rsidRPr="00D12481">
        <w:rPr>
          <w:rFonts w:ascii="Times New Roman" w:hAnsi="Times New Roman" w:cs="Times New Roman"/>
          <w:sz w:val="28"/>
          <w:szCs w:val="28"/>
        </w:rPr>
        <w:t xml:space="preserve">электронную подпись можно в Кадастровой палате по Брянской области, которая оказывает услугу по выдаче квалифицированных сертификатов ключа проверки электронной подписи. </w:t>
      </w:r>
    </w:p>
    <w:p w:rsidR="00DE6D42" w:rsidRPr="00D12481" w:rsidRDefault="006B11DF" w:rsidP="00DB05B4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481">
        <w:rPr>
          <w:rFonts w:ascii="Times New Roman" w:hAnsi="Times New Roman" w:cs="Times New Roman"/>
          <w:sz w:val="28"/>
          <w:szCs w:val="28"/>
        </w:rPr>
        <w:t xml:space="preserve">Чтобы получить сертификат электронной подписи, нужно зарегистрироваться на </w:t>
      </w:r>
      <w:hyperlink r:id="rId6" w:history="1">
        <w:r w:rsidRPr="00D12481">
          <w:rPr>
            <w:rStyle w:val="a8"/>
            <w:rFonts w:ascii="Times New Roman" w:hAnsi="Times New Roman" w:cs="Times New Roman"/>
            <w:sz w:val="28"/>
            <w:szCs w:val="28"/>
          </w:rPr>
          <w:t>сайте Удостоверяющего центра</w:t>
        </w:r>
      </w:hyperlink>
      <w:r w:rsidRPr="00D12481">
        <w:rPr>
          <w:rFonts w:ascii="Times New Roman" w:hAnsi="Times New Roman" w:cs="Times New Roman"/>
          <w:sz w:val="28"/>
          <w:szCs w:val="28"/>
        </w:rPr>
        <w:t xml:space="preserve">, подать запрос в «Личном кабинете» и оплатить услугу. </w:t>
      </w:r>
      <w:r w:rsidR="00DB05B4" w:rsidRPr="00D12481">
        <w:rPr>
          <w:rFonts w:ascii="Times New Roman" w:hAnsi="Times New Roman" w:cs="Times New Roman"/>
          <w:sz w:val="28"/>
          <w:szCs w:val="28"/>
        </w:rPr>
        <w:t xml:space="preserve">Далее необходимо пройти </w:t>
      </w:r>
      <w:r w:rsidR="00DB05B4" w:rsidRPr="00D12481">
        <w:rPr>
          <w:rFonts w:ascii="Times New Roman" w:eastAsia="Times New Roman" w:hAnsi="Times New Roman" w:cs="Times New Roman"/>
          <w:sz w:val="28"/>
          <w:szCs w:val="28"/>
        </w:rPr>
        <w:t xml:space="preserve">процедуру удостоверения личности в пункте оказания услуги, </w:t>
      </w:r>
      <w:r w:rsidR="00DB05B4" w:rsidRPr="00D12481">
        <w:rPr>
          <w:rStyle w:val="a7"/>
          <w:rFonts w:ascii="Times New Roman" w:hAnsi="Times New Roman" w:cs="Times New Roman"/>
          <w:iCs/>
          <w:sz w:val="28"/>
          <w:szCs w:val="28"/>
        </w:rPr>
        <w:t xml:space="preserve">предварительно записавшись на прием по телефону (4832) 444-900. </w:t>
      </w:r>
      <w:r w:rsidR="00D1248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Предварительная запись введена д</w:t>
      </w:r>
      <w:r w:rsidR="00D12481">
        <w:rPr>
          <w:rFonts w:ascii="Times New Roman" w:eastAsia="Times New Roman" w:hAnsi="Times New Roman" w:cs="Times New Roman"/>
          <w:sz w:val="28"/>
        </w:rPr>
        <w:t>ля</w:t>
      </w:r>
      <w:r w:rsidR="00D12481" w:rsidRPr="00525325">
        <w:rPr>
          <w:rFonts w:ascii="Times New Roman" w:eastAsia="Times New Roman" w:hAnsi="Times New Roman" w:cs="Times New Roman"/>
          <w:sz w:val="28"/>
        </w:rPr>
        <w:t xml:space="preserve"> удобства граждан, а также для минимизации </w:t>
      </w:r>
      <w:r w:rsidR="00D12481">
        <w:rPr>
          <w:rFonts w:ascii="Times New Roman" w:eastAsia="Times New Roman" w:hAnsi="Times New Roman" w:cs="Times New Roman"/>
          <w:sz w:val="28"/>
        </w:rPr>
        <w:t>контактов с другими людьми.</w:t>
      </w:r>
    </w:p>
    <w:p w:rsidR="006B11DF" w:rsidRPr="00D12481" w:rsidRDefault="006B11DF" w:rsidP="006B11DF">
      <w:pPr>
        <w:spacing w:after="16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481">
        <w:rPr>
          <w:rFonts w:ascii="Times New Roman" w:eastAsia="Times New Roman" w:hAnsi="Times New Roman" w:cs="Times New Roman"/>
          <w:sz w:val="28"/>
          <w:szCs w:val="28"/>
        </w:rPr>
        <w:lastRenderedPageBreak/>
        <w:t>Для создания сертификата электронной подписи потребуется предоставить пакет документов, в который входят оригиналы документов: паспорт, СНИЛС – страховое свидетельство обязательного пенсионного страхования, ИНН – индивидуальный номер налогоплательщика.</w:t>
      </w:r>
      <w:r w:rsidRPr="00D12481">
        <w:rPr>
          <w:rFonts w:ascii="Times New Roman" w:hAnsi="Times New Roman" w:cs="Times New Roman"/>
          <w:sz w:val="28"/>
          <w:szCs w:val="28"/>
        </w:rPr>
        <w:t xml:space="preserve"> </w:t>
      </w:r>
      <w:r w:rsidRPr="00D12481">
        <w:rPr>
          <w:rFonts w:ascii="Times New Roman" w:eastAsia="Times New Roman" w:hAnsi="Times New Roman" w:cs="Times New Roman"/>
          <w:sz w:val="28"/>
          <w:szCs w:val="28"/>
        </w:rPr>
        <w:t>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ИП, представитель юрлица – документы, которые подтверждают полномочия на действия от имени юридического лица.</w:t>
      </w:r>
    </w:p>
    <w:p w:rsidR="00D12481" w:rsidRPr="00D12481" w:rsidRDefault="00D12481" w:rsidP="00D12481">
      <w:pPr>
        <w:spacing w:after="160" w:line="360" w:lineRule="auto"/>
        <w:ind w:firstLine="426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D12481">
        <w:rPr>
          <w:rStyle w:val="a7"/>
          <w:rFonts w:ascii="Times New Roman" w:hAnsi="Times New Roman" w:cs="Times New Roman"/>
          <w:b w:val="0"/>
          <w:sz w:val="28"/>
          <w:szCs w:val="28"/>
        </w:rPr>
        <w:t>Кадастровая палата по Брянской области</w:t>
      </w:r>
      <w:r w:rsidRPr="00D12481">
        <w:rPr>
          <w:rFonts w:ascii="Times New Roman" w:hAnsi="Times New Roman" w:cs="Times New Roman"/>
          <w:sz w:val="28"/>
          <w:szCs w:val="28"/>
        </w:rPr>
        <w:t xml:space="preserve"> сообщает, что, наряду с оформлением электронной подписи, ведомство продолжает прием и выдачу документы для учетно-регистрационных операций по экстерриториальному принципу (только по объектам недвижимости, расположенным за пределами Брянской области), которы</w:t>
      </w:r>
      <w:r w:rsidR="00E35AD1">
        <w:rPr>
          <w:rFonts w:ascii="Times New Roman" w:hAnsi="Times New Roman" w:cs="Times New Roman"/>
          <w:sz w:val="28"/>
          <w:szCs w:val="28"/>
        </w:rPr>
        <w:t>е</w:t>
      </w:r>
      <w:r w:rsidRPr="00D12481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Pr="00E35AD1">
        <w:rPr>
          <w:rFonts w:ascii="Times New Roman" w:hAnsi="Times New Roman" w:cs="Times New Roman"/>
          <w:b/>
          <w:bCs/>
          <w:sz w:val="28"/>
          <w:szCs w:val="28"/>
        </w:rPr>
        <w:t>только по предварительной записи</w:t>
      </w:r>
      <w:r w:rsidRPr="00D12481">
        <w:rPr>
          <w:rFonts w:ascii="Times New Roman" w:hAnsi="Times New Roman" w:cs="Times New Roman"/>
          <w:sz w:val="28"/>
          <w:szCs w:val="28"/>
        </w:rPr>
        <w:t xml:space="preserve">. Записаться можно по телефону: </w:t>
      </w:r>
      <w:r w:rsidRPr="00D12481">
        <w:rPr>
          <w:rStyle w:val="a7"/>
          <w:rFonts w:ascii="Times New Roman" w:hAnsi="Times New Roman" w:cs="Times New Roman"/>
          <w:sz w:val="28"/>
          <w:szCs w:val="28"/>
        </w:rPr>
        <w:t>(4832) 444-900</w:t>
      </w:r>
      <w:r w:rsidRPr="00D1248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или позвонив на</w:t>
      </w:r>
      <w:r w:rsidRPr="00D1248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12481">
          <w:rPr>
            <w:rStyle w:val="a8"/>
            <w:rFonts w:ascii="Times New Roman" w:hAnsi="Times New Roman" w:cs="Times New Roman"/>
            <w:sz w:val="28"/>
            <w:szCs w:val="28"/>
          </w:rPr>
          <w:t>специальную линию</w:t>
        </w:r>
      </w:hyperlink>
      <w:r w:rsidRPr="00D12481">
        <w:rPr>
          <w:rFonts w:ascii="Times New Roman" w:hAnsi="Times New Roman" w:cs="Times New Roman"/>
          <w:sz w:val="28"/>
          <w:szCs w:val="28"/>
        </w:rPr>
        <w:t xml:space="preserve"> для предварительной записи на подачу документов.</w:t>
      </w:r>
    </w:p>
    <w:p w:rsidR="008F4E06" w:rsidRPr="00D12481" w:rsidRDefault="008F4E06" w:rsidP="008F4E06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248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Контакты для СМИ </w:t>
      </w:r>
    </w:p>
    <w:p w:rsidR="008F4E06" w:rsidRPr="00D12481" w:rsidRDefault="008F4E06" w:rsidP="008F4E06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248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Начальник отдела контроля и анализа деятельности Щемелинина Е.А.</w:t>
      </w:r>
    </w:p>
    <w:p w:rsidR="008F4E06" w:rsidRPr="00D12481" w:rsidRDefault="008F4E06" w:rsidP="008F4E06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248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Тел. (4832) 444-900 (доб. 2603) Моб. тел.: +7 9208693302</w:t>
      </w:r>
    </w:p>
    <w:p w:rsidR="008F4E06" w:rsidRPr="00D12481" w:rsidRDefault="00C14D67" w:rsidP="008F4E0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8F4E06" w:rsidRPr="00D124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="008F4E06" w:rsidRPr="00D12481">
          <w:rPr>
            <w:rStyle w:val="a8"/>
            <w:rFonts w:ascii="Times New Roman" w:hAnsi="Times New Roman" w:cs="Times New Roman"/>
            <w:sz w:val="28"/>
            <w:szCs w:val="28"/>
          </w:rPr>
          <w:t>@32.</w:t>
        </w:r>
        <w:proofErr w:type="spellStart"/>
        <w:r w:rsidR="008F4E06" w:rsidRPr="00D124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kadastr</w:t>
        </w:r>
        <w:proofErr w:type="spellEnd"/>
        <w:r w:rsidR="008F4E06" w:rsidRPr="00D1248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F4E06" w:rsidRPr="00D124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E6D42" w:rsidRPr="00D12481" w:rsidRDefault="00DE6D42" w:rsidP="00DE6D42">
      <w:pPr>
        <w:pStyle w:val="a5"/>
        <w:rPr>
          <w:rStyle w:val="a6"/>
          <w:sz w:val="28"/>
          <w:szCs w:val="28"/>
        </w:rPr>
      </w:pPr>
    </w:p>
    <w:p w:rsidR="00DE6D42" w:rsidRPr="00D12481" w:rsidRDefault="00DE6D42" w:rsidP="00DE6D42">
      <w:pPr>
        <w:pStyle w:val="a5"/>
        <w:rPr>
          <w:rStyle w:val="a6"/>
          <w:sz w:val="28"/>
          <w:szCs w:val="28"/>
        </w:rPr>
      </w:pPr>
    </w:p>
    <w:sectPr w:rsidR="00DE6D42" w:rsidRPr="00D12481" w:rsidSect="00122A80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59A8"/>
    <w:multiLevelType w:val="multilevel"/>
    <w:tmpl w:val="03F8BA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2813"/>
    <w:rsid w:val="00003109"/>
    <w:rsid w:val="0000370C"/>
    <w:rsid w:val="00004EBA"/>
    <w:rsid w:val="000069BC"/>
    <w:rsid w:val="00014F30"/>
    <w:rsid w:val="000155EB"/>
    <w:rsid w:val="00042268"/>
    <w:rsid w:val="0005612C"/>
    <w:rsid w:val="00061417"/>
    <w:rsid w:val="00087568"/>
    <w:rsid w:val="00087719"/>
    <w:rsid w:val="00090210"/>
    <w:rsid w:val="000B1890"/>
    <w:rsid w:val="000C3D79"/>
    <w:rsid w:val="000C6593"/>
    <w:rsid w:val="000F27B7"/>
    <w:rsid w:val="00103727"/>
    <w:rsid w:val="00105950"/>
    <w:rsid w:val="00122A80"/>
    <w:rsid w:val="001354ED"/>
    <w:rsid w:val="00175B6B"/>
    <w:rsid w:val="00176F88"/>
    <w:rsid w:val="001841AE"/>
    <w:rsid w:val="0019355D"/>
    <w:rsid w:val="00201BB2"/>
    <w:rsid w:val="002170A9"/>
    <w:rsid w:val="00217B61"/>
    <w:rsid w:val="0023761F"/>
    <w:rsid w:val="00241FBD"/>
    <w:rsid w:val="00246B9B"/>
    <w:rsid w:val="00246CC7"/>
    <w:rsid w:val="00252A69"/>
    <w:rsid w:val="00260C8F"/>
    <w:rsid w:val="002666C6"/>
    <w:rsid w:val="00272FE4"/>
    <w:rsid w:val="0027439A"/>
    <w:rsid w:val="002B5D14"/>
    <w:rsid w:val="00303AB0"/>
    <w:rsid w:val="0030456F"/>
    <w:rsid w:val="00342631"/>
    <w:rsid w:val="00350E07"/>
    <w:rsid w:val="0035483A"/>
    <w:rsid w:val="003875B9"/>
    <w:rsid w:val="003B611A"/>
    <w:rsid w:val="003F2890"/>
    <w:rsid w:val="004038A2"/>
    <w:rsid w:val="00406177"/>
    <w:rsid w:val="00407244"/>
    <w:rsid w:val="00417F02"/>
    <w:rsid w:val="004A092D"/>
    <w:rsid w:val="004C0C22"/>
    <w:rsid w:val="004F0929"/>
    <w:rsid w:val="0051780A"/>
    <w:rsid w:val="005314FD"/>
    <w:rsid w:val="00581619"/>
    <w:rsid w:val="005A3722"/>
    <w:rsid w:val="005D7907"/>
    <w:rsid w:val="005F57F1"/>
    <w:rsid w:val="00622630"/>
    <w:rsid w:val="00634EC7"/>
    <w:rsid w:val="00640DE2"/>
    <w:rsid w:val="00666A35"/>
    <w:rsid w:val="00671533"/>
    <w:rsid w:val="00694CFA"/>
    <w:rsid w:val="006B11DF"/>
    <w:rsid w:val="006B5EF9"/>
    <w:rsid w:val="00702B1C"/>
    <w:rsid w:val="00731C99"/>
    <w:rsid w:val="00744F4D"/>
    <w:rsid w:val="00772227"/>
    <w:rsid w:val="00786B72"/>
    <w:rsid w:val="007A14FF"/>
    <w:rsid w:val="007A5580"/>
    <w:rsid w:val="007B38A9"/>
    <w:rsid w:val="007B7902"/>
    <w:rsid w:val="007C4C8E"/>
    <w:rsid w:val="007F074D"/>
    <w:rsid w:val="00802F49"/>
    <w:rsid w:val="00805974"/>
    <w:rsid w:val="00830181"/>
    <w:rsid w:val="00867516"/>
    <w:rsid w:val="00897B2A"/>
    <w:rsid w:val="008B5BB6"/>
    <w:rsid w:val="008E0606"/>
    <w:rsid w:val="008F4E06"/>
    <w:rsid w:val="009027FC"/>
    <w:rsid w:val="00902C06"/>
    <w:rsid w:val="00926F54"/>
    <w:rsid w:val="00935999"/>
    <w:rsid w:val="009A4B39"/>
    <w:rsid w:val="009B59C7"/>
    <w:rsid w:val="009E5008"/>
    <w:rsid w:val="00A0240E"/>
    <w:rsid w:val="00A2213F"/>
    <w:rsid w:val="00A36C61"/>
    <w:rsid w:val="00A436A2"/>
    <w:rsid w:val="00A742AB"/>
    <w:rsid w:val="00A77C9D"/>
    <w:rsid w:val="00AD08ED"/>
    <w:rsid w:val="00AD1FE3"/>
    <w:rsid w:val="00AD54DF"/>
    <w:rsid w:val="00AF10B9"/>
    <w:rsid w:val="00B00957"/>
    <w:rsid w:val="00B12813"/>
    <w:rsid w:val="00B2397E"/>
    <w:rsid w:val="00B26FFB"/>
    <w:rsid w:val="00B31CD0"/>
    <w:rsid w:val="00B43F71"/>
    <w:rsid w:val="00B55228"/>
    <w:rsid w:val="00B55EC4"/>
    <w:rsid w:val="00B57577"/>
    <w:rsid w:val="00B66945"/>
    <w:rsid w:val="00B75AF3"/>
    <w:rsid w:val="00B84D48"/>
    <w:rsid w:val="00C14D67"/>
    <w:rsid w:val="00C25000"/>
    <w:rsid w:val="00C264C6"/>
    <w:rsid w:val="00C4028E"/>
    <w:rsid w:val="00C556F9"/>
    <w:rsid w:val="00C8081B"/>
    <w:rsid w:val="00C91D95"/>
    <w:rsid w:val="00CA4B24"/>
    <w:rsid w:val="00CB1692"/>
    <w:rsid w:val="00CD1931"/>
    <w:rsid w:val="00CD6E9A"/>
    <w:rsid w:val="00D12481"/>
    <w:rsid w:val="00D17A48"/>
    <w:rsid w:val="00D26579"/>
    <w:rsid w:val="00D404FA"/>
    <w:rsid w:val="00D46FCC"/>
    <w:rsid w:val="00D82510"/>
    <w:rsid w:val="00D87CB4"/>
    <w:rsid w:val="00DA0C77"/>
    <w:rsid w:val="00DA0D26"/>
    <w:rsid w:val="00DB05B4"/>
    <w:rsid w:val="00DD048E"/>
    <w:rsid w:val="00DD4971"/>
    <w:rsid w:val="00DE6D42"/>
    <w:rsid w:val="00DF2589"/>
    <w:rsid w:val="00E0563B"/>
    <w:rsid w:val="00E123F1"/>
    <w:rsid w:val="00E21EAA"/>
    <w:rsid w:val="00E317EA"/>
    <w:rsid w:val="00E35AD1"/>
    <w:rsid w:val="00E474E5"/>
    <w:rsid w:val="00E86988"/>
    <w:rsid w:val="00E93FBB"/>
    <w:rsid w:val="00E95AFA"/>
    <w:rsid w:val="00ED28B3"/>
    <w:rsid w:val="00EE1D18"/>
    <w:rsid w:val="00F20E29"/>
    <w:rsid w:val="00F264D5"/>
    <w:rsid w:val="00F3154A"/>
    <w:rsid w:val="00F44B20"/>
    <w:rsid w:val="00F4658D"/>
    <w:rsid w:val="00F55459"/>
    <w:rsid w:val="00F57155"/>
    <w:rsid w:val="00F57DB6"/>
    <w:rsid w:val="00FB3D8D"/>
    <w:rsid w:val="00FB4904"/>
    <w:rsid w:val="00FC60E1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paragraph" w:styleId="1">
    <w:name w:val="heading 1"/>
    <w:basedOn w:val="a"/>
    <w:link w:val="10"/>
    <w:uiPriority w:val="9"/>
    <w:qFormat/>
    <w:rsid w:val="00581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sh-link">
    <w:name w:val="resh-link"/>
    <w:basedOn w:val="a0"/>
    <w:rsid w:val="00F57DB6"/>
  </w:style>
  <w:style w:type="character" w:customStyle="1" w:styleId="name-link">
    <w:name w:val="name-link"/>
    <w:basedOn w:val="a0"/>
    <w:rsid w:val="00F57DB6"/>
  </w:style>
  <w:style w:type="character" w:styleId="a6">
    <w:name w:val="Emphasis"/>
    <w:basedOn w:val="a0"/>
    <w:uiPriority w:val="20"/>
    <w:qFormat/>
    <w:rsid w:val="007B7902"/>
    <w:rPr>
      <w:i/>
      <w:iCs/>
    </w:rPr>
  </w:style>
  <w:style w:type="character" w:styleId="a7">
    <w:name w:val="Strong"/>
    <w:basedOn w:val="a0"/>
    <w:uiPriority w:val="22"/>
    <w:qFormat/>
    <w:rsid w:val="007B7902"/>
    <w:rPr>
      <w:b/>
      <w:bCs/>
    </w:rPr>
  </w:style>
  <w:style w:type="character" w:styleId="a8">
    <w:name w:val="Hyperlink"/>
    <w:basedOn w:val="a0"/>
    <w:uiPriority w:val="99"/>
    <w:unhideWhenUsed/>
    <w:rsid w:val="00350E07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3548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548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548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48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5483A"/>
    <w:rPr>
      <w:b/>
      <w:bCs/>
      <w:sz w:val="20"/>
      <w:szCs w:val="20"/>
    </w:rPr>
  </w:style>
  <w:style w:type="character" w:customStyle="1" w:styleId="hl-obj">
    <w:name w:val="hl-obj"/>
    <w:basedOn w:val="a0"/>
    <w:rsid w:val="00671533"/>
  </w:style>
  <w:style w:type="paragraph" w:styleId="ae">
    <w:name w:val="No Spacing"/>
    <w:basedOn w:val="a"/>
    <w:uiPriority w:val="1"/>
    <w:qFormat/>
    <w:rsid w:val="00E86988"/>
    <w:pPr>
      <w:spacing w:after="0" w:line="240" w:lineRule="auto"/>
    </w:pPr>
    <w:rPr>
      <w:rFonts w:ascii="Calibri" w:hAnsi="Calibri" w:cs="Times New Roman"/>
    </w:rPr>
  </w:style>
  <w:style w:type="paragraph" w:customStyle="1" w:styleId="font8">
    <w:name w:val="font_8"/>
    <w:basedOn w:val="a"/>
    <w:rsid w:val="005F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4028E"/>
    <w:pPr>
      <w:spacing w:after="160" w:line="259" w:lineRule="auto"/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D124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32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magazine/news/fkp-otkryla-predvaritelnuyu-zapis-dlya-podachi-dokumentov-po-eksterritorialnomu-printsip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.kada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cp:lastPrinted>2020-03-03T08:49:00Z</cp:lastPrinted>
  <dcterms:created xsi:type="dcterms:W3CDTF">2020-04-13T09:12:00Z</dcterms:created>
  <dcterms:modified xsi:type="dcterms:W3CDTF">2020-04-13T09:28:00Z</dcterms:modified>
</cp:coreProperties>
</file>