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05" w:rsidRDefault="00315D05" w:rsidP="008F4CD1">
      <w:pPr>
        <w:jc w:val="both"/>
        <w:rPr>
          <w:rStyle w:val="eattr"/>
        </w:rPr>
      </w:pPr>
      <w:r w:rsidRPr="00315D05">
        <w:rPr>
          <w:rStyle w:val="eattr"/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648" w:rsidRPr="00BE6D18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Россиян уведомят о поступлении документов, заверенных электронной подписью</w:t>
      </w:r>
    </w:p>
    <w:p w:rsidR="008E3648" w:rsidRPr="00BE6D18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 России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вступает в силу </w:t>
      </w:r>
      <w:hyperlink r:id="rId6" w:anchor="dst100019" w:history="1">
        <w:r w:rsidRPr="00BE6D18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правило</w:t>
        </w:r>
      </w:hyperlink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уведомления владельцев недвижимости, сведения о которой содержатся в ЕГРН, о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поступлении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>документов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>, заверенных электронной подписью,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для регистрации перехода или прекращения права собственности. </w:t>
      </w:r>
      <w:proofErr w:type="spellStart"/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>Замглавы</w:t>
      </w:r>
      <w:proofErr w:type="spellEnd"/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Федеральной кадастровой палаты Павел Чащин рассказал, как последние новеллы закона о регистрации помогут защитить права и интересы граждан от мошенничества 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с электронными подписями </w:t>
      </w:r>
      <w:r w:rsidRPr="00BE6D18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на рынке недвижимости.  </w:t>
      </w:r>
    </w:p>
    <w:p w:rsidR="008E3648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471AAB">
        <w:rPr>
          <w:rStyle w:val="b"/>
          <w:rFonts w:ascii="Times New Roman" w:hAnsi="Times New Roman" w:cs="Times New Roman"/>
          <w:bCs/>
          <w:sz w:val="28"/>
          <w:szCs w:val="28"/>
        </w:rPr>
        <w:t>С 1 ноября 2019 года</w:t>
      </w:r>
      <w:r w:rsidRPr="00AB3D95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вступает в силу одно из нововведений ФЗ № 286 о внесении изменений в федеральный закон «О государственной регистрации недвижимости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», которое регламентирует уведомление собственников о поступлении заверенных электронных документов на отчуждение права собственности. </w:t>
      </w:r>
    </w:p>
    <w:p w:rsidR="008E3648" w:rsidRPr="00FF4713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Летом этого года ужесточили проведение действий с недвижимостью с помощью электронной подписи.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Таким образом, сегодня все объекты, сведения о которых внесены в ЕГРН, по умолчанию защищены от любых действий, совершаемых в цифровом пространстве рынка недвижимости.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Теперь для проведения дистанционных сделок собственник должен выразить свое согласие в «традиционном» бумажном виде, предоставив заявление для внесения в ЕГРН соответствующей записи. Погасить такую запись можно с помощью аналогичного бумажного заявления через МФЦ или почтовое отправление. </w:t>
      </w:r>
    </w:p>
    <w:p w:rsidR="008E3648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>
        <w:rPr>
          <w:rStyle w:val="b"/>
          <w:rFonts w:ascii="Times New Roman" w:hAnsi="Times New Roman" w:cs="Times New Roman"/>
          <w:bCs/>
          <w:sz w:val="28"/>
          <w:szCs w:val="28"/>
        </w:rPr>
        <w:t>В</w:t>
      </w:r>
      <w:r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связи с поправками в ФЗ,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с 1 ноября 2019 года </w:t>
      </w:r>
      <w:r w:rsidRPr="00FF4713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собственников недвижимости уведомят о поступлении в регистрирующий орган </w:t>
      </w:r>
      <w:r w:rsidRPr="00FF4713">
        <w:rPr>
          <w:rStyle w:val="b"/>
          <w:rFonts w:ascii="Times New Roman" w:hAnsi="Times New Roman" w:cs="Times New Roman"/>
          <w:bCs/>
          <w:sz w:val="28"/>
          <w:szCs w:val="28"/>
        </w:rPr>
        <w:lastRenderedPageBreak/>
        <w:t>электронных документов для регистрации перехода или п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рекращения права собственности.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Благодаря этому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>собственник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сможет своевременно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выявить попытки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незаконного присвоения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принадлежащего ему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недвижимого имущества. Уведомления будут направляться на электронные адреса, предоставленные гражданами для обратной связи. </w:t>
      </w:r>
    </w:p>
    <w:p w:rsidR="008E3648" w:rsidRPr="00954512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«Запрет на заключение электронных сделок без 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специальной отметки в ЕГРН</w:t>
      </w:r>
      <w:r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позволяет автоматически отклонить </w:t>
      </w:r>
      <w:r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>любые электронные документы на отчуждение права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даже 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если документы подало доверенное лицо</w:t>
      </w:r>
      <w:r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владел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ьца недвижимости»</w:t>
      </w:r>
      <w:r w:rsidRPr="009E3083">
        <w:rPr>
          <w:rStyle w:val="b"/>
          <w:rFonts w:ascii="Times New Roman" w:hAnsi="Times New Roman" w:cs="Times New Roman"/>
          <w:bCs/>
          <w:i/>
          <w:sz w:val="28"/>
          <w:szCs w:val="28"/>
        </w:rPr>
        <w:t>,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- говорит </w:t>
      </w:r>
      <w:proofErr w:type="spellStart"/>
      <w:r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>замглавы</w:t>
      </w:r>
      <w:proofErr w:type="spellEnd"/>
      <w:r w:rsidRPr="00FF4713"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Федеральной кадастровой палаты Павел Чащин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. А благодаря уведомительной системе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собственник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узнает о поступлении таких документов на проведение сделок дистанционно. </w:t>
      </w:r>
    </w:p>
    <w:p w:rsidR="008E3648" w:rsidRPr="00954512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Принятие поправок 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в закон о регистрации 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>стало ответной реакцией на выявление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нескольких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фактов мошенничества в </w:t>
      </w:r>
      <w:proofErr w:type="spellStart"/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>цифросфере</w:t>
      </w:r>
      <w:proofErr w:type="spellEnd"/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рынка недвижимости, совершённых с применением электронных подписей. </w:t>
      </w:r>
    </w:p>
    <w:p w:rsidR="008E3648" w:rsidRPr="00797E4C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E4C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подпись позволяет проводить не только сделки с жильем, но и получать различные </w:t>
      </w:r>
      <w:proofErr w:type="spellStart"/>
      <w:r w:rsidRPr="00797E4C">
        <w:rPr>
          <w:rFonts w:ascii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 w:rsidRPr="00797E4C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виде не выходя из дома. Например, подать налоговую декларацию, зарегистрировать автомобиль, участвовать в электронных торгах и так далее. </w:t>
      </w:r>
    </w:p>
    <w:p w:rsidR="008E3648" w:rsidRPr="00F26134" w:rsidRDefault="008E3648" w:rsidP="008E3648">
      <w:pPr>
        <w:pStyle w:val="a6"/>
        <w:shd w:val="clear" w:color="auto" w:fill="FFFFFF"/>
        <w:spacing w:before="0" w:beforeAutospacing="0" w:after="225" w:afterAutospacing="0" w:line="360" w:lineRule="auto"/>
        <w:ind w:firstLine="567"/>
        <w:jc w:val="both"/>
        <w:rPr>
          <w:rStyle w:val="b"/>
          <w:color w:val="000000"/>
          <w:sz w:val="28"/>
          <w:szCs w:val="28"/>
        </w:rPr>
      </w:pPr>
      <w:r w:rsidRPr="00356BA3">
        <w:rPr>
          <w:color w:val="000000"/>
          <w:sz w:val="28"/>
          <w:szCs w:val="28"/>
        </w:rPr>
        <w:t xml:space="preserve">Важно отметить, что технически нельзя подделать </w:t>
      </w:r>
      <w:r>
        <w:rPr>
          <w:color w:val="000000"/>
          <w:sz w:val="28"/>
          <w:szCs w:val="28"/>
        </w:rPr>
        <w:t>электронную подпись</w:t>
      </w:r>
      <w:r w:rsidRPr="00356BA3">
        <w:rPr>
          <w:color w:val="000000"/>
          <w:sz w:val="28"/>
          <w:szCs w:val="28"/>
        </w:rPr>
        <w:t xml:space="preserve">, но можно завладеть </w:t>
      </w:r>
      <w:r>
        <w:rPr>
          <w:color w:val="000000"/>
          <w:sz w:val="28"/>
          <w:szCs w:val="28"/>
        </w:rPr>
        <w:t>средствами, которые позволят подписать электронный документ от имени конкретного человека. Такое возможно</w:t>
      </w:r>
      <w:r w:rsidRPr="00737EB6">
        <w:rPr>
          <w:color w:val="000000"/>
          <w:sz w:val="28"/>
          <w:szCs w:val="28"/>
        </w:rPr>
        <w:t xml:space="preserve">, если </w:t>
      </w:r>
      <w:r>
        <w:rPr>
          <w:color w:val="000000"/>
          <w:sz w:val="28"/>
          <w:szCs w:val="28"/>
        </w:rPr>
        <w:t>сертификат электронной подписи был</w:t>
      </w:r>
      <w:r w:rsidRPr="00737EB6">
        <w:rPr>
          <w:color w:val="000000"/>
          <w:sz w:val="28"/>
          <w:szCs w:val="28"/>
        </w:rPr>
        <w:t xml:space="preserve"> выдан</w:t>
      </w:r>
      <w:r>
        <w:rPr>
          <w:color w:val="000000"/>
          <w:sz w:val="28"/>
          <w:szCs w:val="28"/>
        </w:rPr>
        <w:t xml:space="preserve"> недобросовестным удостоверяющим центром</w:t>
      </w:r>
      <w:r w:rsidRPr="00356B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Поэтому Федеральная кадастровая палата считает также необходимым усиление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деятельностью аккредитованных УЦ и повышение их ответственности за создание и выдачу сертификатов ЭП, которые могут быть использованы для получения государственных услуг в электронном виде, в том числе для проведения действий с недвижимостью. Помимо этого, сейчас разрабатываются предложения по доработке </w:t>
      </w:r>
      <w:r>
        <w:rPr>
          <w:color w:val="000000"/>
          <w:sz w:val="28"/>
          <w:szCs w:val="28"/>
        </w:rPr>
        <w:lastRenderedPageBreak/>
        <w:t xml:space="preserve">дополнительных механизмов аутентификации заявителей при получении электронных </w:t>
      </w:r>
      <w:proofErr w:type="spellStart"/>
      <w:r>
        <w:rPr>
          <w:color w:val="000000"/>
          <w:sz w:val="28"/>
          <w:szCs w:val="28"/>
        </w:rPr>
        <w:t>госуслуг</w:t>
      </w:r>
      <w:proofErr w:type="spellEnd"/>
      <w:r>
        <w:rPr>
          <w:color w:val="000000"/>
          <w:sz w:val="28"/>
          <w:szCs w:val="28"/>
        </w:rPr>
        <w:t>. В частности, речь идет о биометрической идентификации граждан по лицу и голосу. Такие инструменты обеспечат дополнительную защиту от потенциальных рисков мошенничества.</w:t>
      </w:r>
    </w:p>
    <w:p w:rsidR="008E3648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Style w:val="b"/>
          <w:rFonts w:ascii="Times New Roman" w:hAnsi="Times New Roman" w:cs="Times New Roman"/>
          <w:bCs/>
          <w:i/>
          <w:sz w:val="28"/>
          <w:szCs w:val="28"/>
        </w:rPr>
      </w:pPr>
      <w:r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«Информационная безопасность – обязательное условие успешного развития цифрового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 xml:space="preserve"> общества. </w:t>
      </w:r>
      <w:r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Поэтому даже единичные случаи неправомерного использования персональных данных становятся основанием для принятия срочных мер по у</w:t>
      </w:r>
      <w:r>
        <w:rPr>
          <w:rStyle w:val="b"/>
          <w:rFonts w:ascii="Times New Roman" w:hAnsi="Times New Roman" w:cs="Times New Roman"/>
          <w:bCs/>
          <w:i/>
          <w:sz w:val="28"/>
          <w:szCs w:val="28"/>
        </w:rPr>
        <w:t>силению правовой защиты граждан»,</w:t>
      </w:r>
      <w:r w:rsidRPr="00954512">
        <w:rPr>
          <w:rStyle w:val="b"/>
          <w:rFonts w:ascii="Times New Roman" w:hAnsi="Times New Roman" w:cs="Times New Roman"/>
          <w:bCs/>
          <w:sz w:val="28"/>
          <w:szCs w:val="28"/>
        </w:rPr>
        <w:t xml:space="preserve"> – говорит</w:t>
      </w:r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>замглавы</w:t>
      </w:r>
      <w:proofErr w:type="spellEnd"/>
      <w:r>
        <w:rPr>
          <w:rStyle w:val="b"/>
          <w:rFonts w:ascii="Times New Roman" w:hAnsi="Times New Roman" w:cs="Times New Roman"/>
          <w:b/>
          <w:bCs/>
          <w:sz w:val="28"/>
          <w:szCs w:val="28"/>
        </w:rPr>
        <w:t xml:space="preserve"> Федеральной кадастровой палаты. </w:t>
      </w:r>
      <w:r w:rsidRPr="00954512">
        <w:rPr>
          <w:rStyle w:val="b"/>
          <w:rFonts w:ascii="Times New Roman" w:hAnsi="Times New Roman" w:cs="Times New Roman"/>
          <w:bCs/>
          <w:i/>
          <w:sz w:val="28"/>
          <w:szCs w:val="28"/>
        </w:rPr>
        <w:t>Эффективная законодательная база позволяет сформировать доверительную среду и соблюсти баланс между постоянным внедрением новых технологий и обеспечением конфиденциальности в постоянно развивающемся цифровом пространстве рынка недвижимости».</w:t>
      </w:r>
    </w:p>
    <w:p w:rsidR="008E3648" w:rsidRPr="00356BA3" w:rsidRDefault="008E3648" w:rsidP="008E3648">
      <w:pPr>
        <w:shd w:val="clear" w:color="auto" w:fill="FFFFFF"/>
        <w:spacing w:after="100" w:afterAutospacing="1" w:line="360" w:lineRule="auto"/>
        <w:jc w:val="both"/>
        <w:rPr>
          <w:rStyle w:val="b"/>
          <w:rFonts w:ascii="Times New Roman" w:hAnsi="Times New Roman" w:cs="Times New Roman"/>
          <w:bCs/>
          <w:sz w:val="28"/>
          <w:szCs w:val="28"/>
        </w:rPr>
      </w:pPr>
      <w:proofErr w:type="spellStart"/>
      <w:r w:rsidRPr="00356BA3">
        <w:rPr>
          <w:rStyle w:val="b"/>
          <w:rFonts w:ascii="Times New Roman" w:hAnsi="Times New Roman" w:cs="Times New Roman"/>
          <w:bCs/>
          <w:sz w:val="28"/>
          <w:szCs w:val="28"/>
        </w:rPr>
        <w:t>Справочно</w:t>
      </w:r>
      <w:proofErr w:type="spellEnd"/>
      <w:r w:rsidRPr="00356BA3">
        <w:rPr>
          <w:rStyle w:val="b"/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E3648" w:rsidRDefault="008E3648" w:rsidP="008E3648">
      <w:pPr>
        <w:pStyle w:val="a6"/>
        <w:shd w:val="clear" w:color="auto" w:fill="FFFFFF"/>
        <w:spacing w:before="0" w:beforeAutospacing="0" w:after="225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В связи с появлением случая мошенничества в сфере сделок с недвижимостью в электронном виде</w:t>
      </w:r>
      <w:proofErr w:type="gramEnd"/>
      <w:r>
        <w:rPr>
          <w:sz w:val="28"/>
          <w:szCs w:val="28"/>
        </w:rPr>
        <w:t xml:space="preserve">, с 13 августа 2019 года вступили в силу </w:t>
      </w:r>
      <w:r>
        <w:rPr>
          <w:b/>
          <w:sz w:val="28"/>
          <w:szCs w:val="28"/>
        </w:rPr>
        <w:t>новые правила</w:t>
      </w:r>
      <w:r>
        <w:rPr>
          <w:sz w:val="28"/>
          <w:szCs w:val="28"/>
        </w:rPr>
        <w:t xml:space="preserve"> проведения электронных сделок </w:t>
      </w:r>
      <w:r>
        <w:rPr>
          <w:b/>
          <w:sz w:val="28"/>
          <w:szCs w:val="28"/>
        </w:rPr>
        <w:t>только с письменного согласия собственника</w:t>
      </w:r>
      <w:r>
        <w:rPr>
          <w:sz w:val="28"/>
          <w:szCs w:val="28"/>
        </w:rPr>
        <w:t xml:space="preserve"> недвижимости.</w:t>
      </w:r>
      <w:r>
        <w:rPr>
          <w:color w:val="000000"/>
          <w:sz w:val="28"/>
          <w:szCs w:val="28"/>
        </w:rPr>
        <w:t xml:space="preserve"> </w:t>
      </w:r>
    </w:p>
    <w:p w:rsidR="008E3648" w:rsidRPr="00797E4C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>При этом закон предусматривает ряд случаев, когда для проведения сделок с недвижимостью в электронном виде не требуется специальная отметка в ЕГРН, сделанная на основании заявления собственника недвижимости.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  <w:r w:rsidRPr="00EE13B3">
        <w:rPr>
          <w:rStyle w:val="b"/>
          <w:rFonts w:ascii="Times New Roman" w:hAnsi="Times New Roman" w:cs="Times New Roman"/>
          <w:bCs/>
          <w:sz w:val="28"/>
          <w:szCs w:val="28"/>
        </w:rPr>
        <w:t xml:space="preserve">В частности, отсутствие такой отметки в ЕГРН не препятствует государственной регистрации перехода права на основании документов, представленных в орган регистрации в электронном виде, если сертификат электронной подписи выдан Федеральной кадастровой палатой </w:t>
      </w:r>
      <w:proofErr w:type="spellStart"/>
      <w:r w:rsidRPr="00EE13B3">
        <w:rPr>
          <w:rStyle w:val="b"/>
          <w:rFonts w:ascii="Times New Roman" w:hAnsi="Times New Roman" w:cs="Times New Roman"/>
          <w:bCs/>
          <w:sz w:val="28"/>
          <w:szCs w:val="28"/>
        </w:rPr>
        <w:t>Росреестра</w:t>
      </w:r>
      <w:proofErr w:type="spellEnd"/>
      <w:r w:rsidRPr="00EE13B3">
        <w:rPr>
          <w:rStyle w:val="b"/>
          <w:rFonts w:ascii="Times New Roman" w:hAnsi="Times New Roman" w:cs="Times New Roman"/>
          <w:bCs/>
          <w:sz w:val="28"/>
          <w:szCs w:val="28"/>
        </w:rPr>
        <w:t xml:space="preserve">, при проведении сделок с участием нотариусов и органов власти, которые взаимодействуют с </w:t>
      </w:r>
      <w:proofErr w:type="spellStart"/>
      <w:r w:rsidRPr="00EE13B3">
        <w:rPr>
          <w:rStyle w:val="b"/>
          <w:rFonts w:ascii="Times New Roman" w:hAnsi="Times New Roman" w:cs="Times New Roman"/>
          <w:bCs/>
          <w:sz w:val="28"/>
          <w:szCs w:val="28"/>
        </w:rPr>
        <w:t>Росреестром</w:t>
      </w:r>
      <w:proofErr w:type="spellEnd"/>
      <w:r w:rsidRPr="00EE13B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в электронном виде.</w:t>
      </w:r>
      <w:bookmarkStart w:id="0" w:name="_GoBack"/>
      <w:bookmarkEnd w:id="0"/>
      <w:r w:rsidRPr="00EE13B3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Не требуется</w:t>
      </w:r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 также специального заявления от собственника, если электронный пакет </w:t>
      </w:r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lastRenderedPageBreak/>
        <w:t xml:space="preserve">документов на регистрацию сделок с его недвижимостью подает в </w:t>
      </w:r>
      <w:proofErr w:type="spellStart"/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>Росреестр</w:t>
      </w:r>
      <w:proofErr w:type="spellEnd"/>
      <w:r w:rsidRPr="0010481A">
        <w:rPr>
          <w:rStyle w:val="b"/>
          <w:rFonts w:ascii="Times New Roman" w:hAnsi="Times New Roman" w:cs="Times New Roman"/>
          <w:bCs/>
          <w:sz w:val="28"/>
          <w:szCs w:val="28"/>
        </w:rPr>
        <w:t xml:space="preserve"> кредитная организация.</w:t>
      </w:r>
      <w:r>
        <w:rPr>
          <w:rStyle w:val="b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3648" w:rsidRPr="00B2656D" w:rsidRDefault="008E3648" w:rsidP="008E3648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 возможности проведения регистрационных действий на основании электронных документов, заверенных ЭП, можно подать как в отношении всех принадлежащих физическому лицу объектов недвижимости, так и в отношении любого из них по отдельности. После подачи гражданином заявления в ЕГРН вносится соответствующая запись в срок, не превышающий пяти рабочих дней.  </w:t>
      </w:r>
    </w:p>
    <w:p w:rsidR="008E3648" w:rsidRPr="00356BA3" w:rsidRDefault="008E3648" w:rsidP="008E3648">
      <w:pPr>
        <w:shd w:val="clear" w:color="auto" w:fill="FFFFFF"/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BA3">
        <w:rPr>
          <w:rFonts w:ascii="Times New Roman" w:hAnsi="Times New Roman" w:cs="Times New Roman"/>
          <w:iCs/>
          <w:color w:val="000000"/>
          <w:sz w:val="28"/>
          <w:szCs w:val="28"/>
        </w:rPr>
        <w:t>С одной стороны, закон минимизирует риски мошенничества и защищает собственников объектов недвижимости, с другой – учитывает уже существующи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 механизмы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рынка. </w:t>
      </w:r>
      <w:r w:rsidRPr="00356BA3">
        <w:rPr>
          <w:rFonts w:ascii="Times New Roman" w:hAnsi="Times New Roman" w:cs="Times New Roman"/>
          <w:sz w:val="28"/>
          <w:szCs w:val="28"/>
        </w:rPr>
        <w:t xml:space="preserve">Процедура идентификации личности перед созданием заявителю </w:t>
      </w:r>
      <w:r>
        <w:rPr>
          <w:rFonts w:ascii="Times New Roman" w:hAnsi="Times New Roman" w:cs="Times New Roman"/>
          <w:sz w:val="28"/>
          <w:szCs w:val="28"/>
        </w:rPr>
        <w:t>сертификата электронной</w:t>
      </w:r>
      <w:r w:rsidRPr="00356BA3">
        <w:rPr>
          <w:rFonts w:ascii="Times New Roman" w:hAnsi="Times New Roman" w:cs="Times New Roman"/>
          <w:sz w:val="28"/>
          <w:szCs w:val="28"/>
        </w:rPr>
        <w:t xml:space="preserve"> подписи </w:t>
      </w:r>
      <w:r>
        <w:rPr>
          <w:rFonts w:ascii="Times New Roman" w:hAnsi="Times New Roman" w:cs="Times New Roman"/>
          <w:sz w:val="28"/>
          <w:szCs w:val="28"/>
        </w:rPr>
        <w:t xml:space="preserve">Кадастровой палатой </w:t>
      </w:r>
      <w:r w:rsidRPr="00356BA3">
        <w:rPr>
          <w:rFonts w:ascii="Times New Roman" w:hAnsi="Times New Roman" w:cs="Times New Roman"/>
          <w:sz w:val="28"/>
          <w:szCs w:val="28"/>
        </w:rPr>
        <w:t xml:space="preserve">проводится только </w:t>
      </w:r>
      <w:r w:rsidRPr="00356BA3">
        <w:rPr>
          <w:rFonts w:ascii="Times New Roman" w:hAnsi="Times New Roman" w:cs="Times New Roman"/>
          <w:b/>
          <w:sz w:val="28"/>
          <w:szCs w:val="28"/>
        </w:rPr>
        <w:t>при личном присутствии заявителя</w:t>
      </w:r>
      <w:r w:rsidRPr="00356BA3">
        <w:rPr>
          <w:rFonts w:ascii="Times New Roman" w:hAnsi="Times New Roman" w:cs="Times New Roman"/>
          <w:sz w:val="28"/>
          <w:szCs w:val="28"/>
        </w:rPr>
        <w:t xml:space="preserve"> и представлении </w:t>
      </w:r>
      <w:r w:rsidRPr="00356BA3">
        <w:rPr>
          <w:rFonts w:ascii="Times New Roman" w:hAnsi="Times New Roman" w:cs="Times New Roman"/>
          <w:b/>
          <w:sz w:val="28"/>
          <w:szCs w:val="28"/>
        </w:rPr>
        <w:t xml:space="preserve">подлинного экземпляра </w:t>
      </w:r>
      <w:r w:rsidRPr="00356BA3">
        <w:rPr>
          <w:rFonts w:ascii="Times New Roman" w:hAnsi="Times New Roman" w:cs="Times New Roman"/>
          <w:sz w:val="28"/>
          <w:szCs w:val="28"/>
        </w:rPr>
        <w:t xml:space="preserve">основного документа, удостоверяющего его личность. Также исключена возможность получения Квалифицированного сертификата ЭП для физического лица уполномоченным лицом по доверенности или на основании иного документа, подтверждающего данные полномочия. </w:t>
      </w:r>
    </w:p>
    <w:p w:rsidR="008E3648" w:rsidRDefault="008E3648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Контакты для СМИ </w:t>
      </w:r>
    </w:p>
    <w:p w:rsidR="00315D05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Начальник отдела контроля и анализа деятельности Щемелинина Е.А.</w:t>
      </w:r>
    </w:p>
    <w:p w:rsidR="00315D05" w:rsidRPr="0014706C" w:rsidRDefault="00315D05" w:rsidP="00315D05">
      <w:pPr>
        <w:spacing w:before="100" w:beforeAutospacing="1" w:after="100" w:afterAutospacing="1" w:line="240" w:lineRule="atLeast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Тел. (4832) 444-900 (доб. 2603) 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Моб. тел.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:</w:t>
      </w:r>
      <w:r w:rsidRPr="0014706C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+7 9208693302</w:t>
      </w:r>
    </w:p>
    <w:p w:rsidR="00315D05" w:rsidRPr="0014706C" w:rsidRDefault="00564E85" w:rsidP="00315D0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315D05">
          <w:rPr>
            <w:rStyle w:val="a5"/>
            <w:sz w:val="20"/>
            <w:szCs w:val="20"/>
            <w:lang w:val="en-US"/>
          </w:rPr>
          <w:t>press</w:t>
        </w:r>
        <w:r w:rsidR="00315D05" w:rsidRPr="002D48DC">
          <w:rPr>
            <w:rStyle w:val="a5"/>
            <w:sz w:val="20"/>
            <w:szCs w:val="20"/>
          </w:rPr>
          <w:t>@32.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kadastr</w:t>
        </w:r>
        <w:proofErr w:type="spellEnd"/>
        <w:r w:rsidR="00315D05" w:rsidRPr="002D48DC">
          <w:rPr>
            <w:rStyle w:val="a5"/>
            <w:sz w:val="20"/>
            <w:szCs w:val="20"/>
          </w:rPr>
          <w:t>.</w:t>
        </w:r>
        <w:proofErr w:type="spellStart"/>
        <w:r w:rsidR="00315D05">
          <w:rPr>
            <w:rStyle w:val="a5"/>
            <w:sz w:val="20"/>
            <w:szCs w:val="20"/>
            <w:lang w:val="en-US"/>
          </w:rPr>
          <w:t>ru</w:t>
        </w:r>
        <w:proofErr w:type="spellEnd"/>
      </w:hyperlink>
    </w:p>
    <w:p w:rsidR="00315D05" w:rsidRPr="001C0B99" w:rsidRDefault="00315D05" w:rsidP="00315D0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5D05" w:rsidRPr="001C0B99" w:rsidSect="004D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735"/>
    <w:rsid w:val="000009C3"/>
    <w:rsid w:val="00023B48"/>
    <w:rsid w:val="000646B2"/>
    <w:rsid w:val="000A4A0F"/>
    <w:rsid w:val="000F1436"/>
    <w:rsid w:val="00123DA7"/>
    <w:rsid w:val="002A106A"/>
    <w:rsid w:val="002B6B34"/>
    <w:rsid w:val="00315D05"/>
    <w:rsid w:val="00375565"/>
    <w:rsid w:val="003A3F5B"/>
    <w:rsid w:val="003B26FF"/>
    <w:rsid w:val="003D302E"/>
    <w:rsid w:val="0041401D"/>
    <w:rsid w:val="00437559"/>
    <w:rsid w:val="004C52F7"/>
    <w:rsid w:val="004D46AF"/>
    <w:rsid w:val="00521EE8"/>
    <w:rsid w:val="00564E85"/>
    <w:rsid w:val="006B180C"/>
    <w:rsid w:val="006C151D"/>
    <w:rsid w:val="0075498C"/>
    <w:rsid w:val="0078300D"/>
    <w:rsid w:val="007871CC"/>
    <w:rsid w:val="007A2735"/>
    <w:rsid w:val="007C1950"/>
    <w:rsid w:val="007D5BA4"/>
    <w:rsid w:val="007E4C5D"/>
    <w:rsid w:val="007F1C52"/>
    <w:rsid w:val="007F6FE6"/>
    <w:rsid w:val="008E3648"/>
    <w:rsid w:val="008F432F"/>
    <w:rsid w:val="008F4CD1"/>
    <w:rsid w:val="00943D63"/>
    <w:rsid w:val="00946578"/>
    <w:rsid w:val="00951F0C"/>
    <w:rsid w:val="00A54460"/>
    <w:rsid w:val="00A54907"/>
    <w:rsid w:val="00AD16D3"/>
    <w:rsid w:val="00AF13BF"/>
    <w:rsid w:val="00B5780D"/>
    <w:rsid w:val="00BA02E7"/>
    <w:rsid w:val="00C90626"/>
    <w:rsid w:val="00CE1B26"/>
    <w:rsid w:val="00D12156"/>
    <w:rsid w:val="00D47FFE"/>
    <w:rsid w:val="00DB2195"/>
    <w:rsid w:val="00DC5899"/>
    <w:rsid w:val="00DF11C5"/>
    <w:rsid w:val="00E247BA"/>
    <w:rsid w:val="00EB3A85"/>
    <w:rsid w:val="00F31860"/>
    <w:rsid w:val="00F467B4"/>
    <w:rsid w:val="00F53EB7"/>
    <w:rsid w:val="00F626CD"/>
    <w:rsid w:val="00F9010B"/>
    <w:rsid w:val="00F9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attr">
    <w:name w:val="eattr"/>
    <w:basedOn w:val="a0"/>
    <w:rsid w:val="00315D05"/>
  </w:style>
  <w:style w:type="paragraph" w:styleId="a3">
    <w:name w:val="Balloon Text"/>
    <w:basedOn w:val="a"/>
    <w:link w:val="a4"/>
    <w:uiPriority w:val="99"/>
    <w:semiHidden/>
    <w:unhideWhenUsed/>
    <w:rsid w:val="0031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D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5D0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43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3EB7"/>
    <w:rPr>
      <w:b/>
      <w:bCs/>
    </w:rPr>
  </w:style>
  <w:style w:type="character" w:styleId="a8">
    <w:name w:val="Emphasis"/>
    <w:basedOn w:val="a0"/>
    <w:uiPriority w:val="20"/>
    <w:qFormat/>
    <w:rsid w:val="00F53EB7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7C1950"/>
    <w:rPr>
      <w:color w:val="800080" w:themeColor="followedHyperlink"/>
      <w:u w:val="single"/>
    </w:rPr>
  </w:style>
  <w:style w:type="character" w:customStyle="1" w:styleId="b">
    <w:name w:val="b"/>
    <w:basedOn w:val="a0"/>
    <w:rsid w:val="008E3648"/>
  </w:style>
  <w:style w:type="paragraph" w:styleId="aa">
    <w:name w:val="Plain Text"/>
    <w:basedOn w:val="a"/>
    <w:link w:val="ab"/>
    <w:uiPriority w:val="99"/>
    <w:unhideWhenUsed/>
    <w:rsid w:val="008E364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b">
    <w:name w:val="Текст Знак"/>
    <w:basedOn w:val="a0"/>
    <w:link w:val="aa"/>
    <w:uiPriority w:val="99"/>
    <w:rsid w:val="008E3648"/>
    <w:rPr>
      <w:rFonts w:ascii="Calibri" w:hAnsi="Calibri" w:cs="Consolas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32.kada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30707/3d0cac60971a511280cbba229d9b6329c07731f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4D1B8-578F-4D6C-892B-8E17E029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elena.schemelinina</dc:creator>
  <cp:lastModifiedBy>Elena.Schemelinina</cp:lastModifiedBy>
  <cp:revision>16</cp:revision>
  <cp:lastPrinted>2019-09-26T09:28:00Z</cp:lastPrinted>
  <dcterms:created xsi:type="dcterms:W3CDTF">2019-09-26T13:49:00Z</dcterms:created>
  <dcterms:modified xsi:type="dcterms:W3CDTF">2019-10-31T06:16:00Z</dcterms:modified>
</cp:coreProperties>
</file>