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1E" w:rsidRDefault="007671CE" w:rsidP="0014706C">
      <w:r>
        <w:rPr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129" w:rsidRPr="0081490A" w:rsidRDefault="00672129" w:rsidP="00672129">
      <w:pPr>
        <w:spacing w:before="100" w:beforeAutospacing="1" w:after="100" w:afterAutospacing="1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России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упрощается порядок проведения комплексных кадастровых работ</w:t>
      </w:r>
    </w:p>
    <w:p w:rsidR="00672129" w:rsidRDefault="00672129" w:rsidP="00672129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Россияне могут узаконить земли, используемые более 15 лет </w:t>
      </w:r>
    </w:p>
    <w:p w:rsidR="00672129" w:rsidRDefault="00672129" w:rsidP="00672129">
      <w:pPr>
        <w:spacing w:before="100" w:beforeAutospacing="1" w:after="100" w:afterAutospacing="1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сентября всту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пают в силу </w:t>
      </w:r>
      <w:hyperlink r:id="rId5" w:history="1">
        <w:r w:rsidRPr="00382D54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изменения в законы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 кадастровой деятельности» и «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государст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венной регистрации недвижимости». 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Поправки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упростят процедуру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проведения комплексных кадастровых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заказчиками которых выступают</w:t>
      </w:r>
      <w:r w:rsidRPr="00AF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ипальные власти</w:t>
      </w:r>
      <w:r w:rsidRPr="00AF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(</w:t>
      </w:r>
      <w:r w:rsidRPr="0038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150-ФЗ от 17.06.2019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814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устанавливает порядок уточнения границ земельных участков, фактическая площадь которых не соответствует площади, указанной в Едином государственном реестре недвижимости (ЕГРН). </w:t>
      </w:r>
    </w:p>
    <w:p w:rsidR="00672129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и анализ данных в ходе компле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ксных кадастровых работ позволяю</w:t>
      </w: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выявить и устранить случаи пересечения границ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определенных случаях, </w:t>
      </w:r>
      <w:proofErr w:type="spellStart"/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самозахвата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земель,</w:t>
      </w: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реестровые ошибки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Последнее – наиболее распространенная причина</w:t>
      </w: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которой садоводы не могут поставить на кадастровый учет личные участки и земли общего пользования в соответствии с законодательством.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мнению специалистов </w:t>
      </w:r>
      <w:r w:rsidRPr="00F27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Федеральной кадастровой палаты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</w:t>
      </w:r>
      <w:r w:rsidRPr="00261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прощение процедуры проведения комплексных кадастровых работ в целом благотворно скажется на положении собственников земельных участков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672129" w:rsidRPr="0081490A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Так, одно из положений предоставляет возможность гражданам узаконить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проведения комплексных кадастровых </w:t>
      </w:r>
      <w:proofErr w:type="gramStart"/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proofErr w:type="gramEnd"/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фактически используемые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земельные участки, если их площадь превышает площадь, указанную в ЕГРН. Важно отметить, что узаконить фактически используемые «лишние» метры можно будет лишь в том случае, если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участок используется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этих границах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более 15 лет, на него нет посягательств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 стороны сос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едей и претензий органов власти. Кроме того,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такого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увеличения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должна быть не больше предельного минимального размера участка, установленного местной администрацией, а в случае если такой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минимальный размер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установлен – не более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на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10% от площади, указанной в ЕГРН.</w:t>
      </w:r>
    </w:p>
    <w:p w:rsidR="00672129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A22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 граждан есть возможность официально оформить используемые участки, а соответственно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Pr="005A22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впоследствии ими распоряжаться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Если в ходе комплексных кадастровых работ, которые проводятся по заказу местных властей, выяснится, что используемая площадь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земельного участка 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больше, чем предусмотрено данными в ЕГРН, при соблюдении всех критериев разницу можно будет узаконить. Но важно – к поправкам нельзя </w:t>
      </w:r>
      <w:proofErr w:type="gramStart"/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относиться</w:t>
      </w:r>
      <w:proofErr w:type="gramEnd"/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как к возможности быстро увеличить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площадь 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земельных участков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Закон направлен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 </w:t>
      </w:r>
      <w:r w:rsidRPr="009015F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уточнение существующих участков и поддержку собственников, которые на протяжении многих лет использовали земли без уточненных границ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– говорит </w:t>
      </w:r>
      <w:proofErr w:type="spellStart"/>
      <w:r w:rsidRPr="00901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замглавы</w:t>
      </w:r>
      <w:proofErr w:type="spellEnd"/>
      <w:r w:rsidRPr="00901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Федеральной кадас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тровой палаты Марина Семенова. </w:t>
      </w:r>
    </w:p>
    <w:p w:rsidR="00672129" w:rsidRPr="00261397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Комплексные кадастровые работы (ККР) – это </w:t>
      </w:r>
      <w:r w:rsidRP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кадастровые работы, которые выполняются одновременно в отношении всех расположенных на территории одного кадастрового квартала или территориях нескольки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смежных кадастровых кварталов </w:t>
      </w:r>
      <w:r w:rsidRP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Pr="00845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даний, сооружений (за исключением линейных объектов), а также объектов незавершенного строительства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Такие работы проводятся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счет бюджета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заказу органов государственной власти (в Москве, Санкт-Петербурге, Севастополе) или местного самоуправления (в других регионах страны, муниципальных районах, городских округах)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72129" w:rsidRPr="0081490A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Кадастровые работы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проводятся для уточнения границ земельных участков, зданий, сооружений, объектов незавершенного строительства. Кроме того, они нужны для корректного представления земельных участков, на которых расположены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здания,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для исправления реестровых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ошибок. Комплексные кадастровые работы не проводятся в отношении линейных объектов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72129" w:rsidRPr="0081490A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таких работ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публикуется в открытых источниках, в том числе на сайтах органов </w:t>
      </w:r>
      <w:proofErr w:type="spellStart"/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госвласти</w:t>
      </w:r>
      <w:proofErr w:type="spellEnd"/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местного самоуправления, в течение 10 дней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287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 заключения контракта на выполнение комплексных кадастровых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Кроме того,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начале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конкретном кадастровом квартале, где расположен объект,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правообладателя должен известить непосредственный исполнитель работ – кадастровый инженер – по электронной или обычной почте,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наличии этих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реестре недвижимости.</w:t>
      </w:r>
    </w:p>
    <w:p w:rsidR="00672129" w:rsidRPr="0081490A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отмечает </w:t>
      </w:r>
      <w:proofErr w:type="spellStart"/>
      <w:r w:rsidRPr="00261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замглавы</w:t>
      </w:r>
      <w:proofErr w:type="spellEnd"/>
      <w:r w:rsidRPr="00261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Кадастровой палаты Марина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Семенова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осле внесения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ЕГРН </w:t>
      </w:r>
      <w:r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земельных участках и местоположении зданий, сооружений, объектов незавершенного строительства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полученных в результате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комплексных кадастровых работ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 правообладателей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таких объектов недвижимого имущества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отпадает необходимость проводить кадастровые работы за свой счет.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Комплексные кадастровые работы </w:t>
      </w:r>
      <w:r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бюджетные средства</w:t>
      </w:r>
      <w:r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2129" w:rsidRPr="0081490A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Помимо этого,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A41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вступлением в силу 150-ФЗ появляется возможность проведения комплексных кадастровых работ без утвержденного проекта межевания территории, если в соответствии с Градостроительным кодексом Российской Федерации разработка и утверждение такого проекта не требуется.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150-ФЗ, заказчики ККР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использовать технические паспорта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оценочну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работе документации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1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 мера позволяет исключить 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полнительные затраты и сэкономить местный бюджет. </w:t>
      </w:r>
    </w:p>
    <w:p w:rsidR="00672129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Проведение комплексных кадастровых работ по заказу органов </w:t>
      </w:r>
      <w:proofErr w:type="spellStart"/>
      <w:r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госвласти</w:t>
      </w:r>
      <w:proofErr w:type="spellEnd"/>
      <w:r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или местного самоуправления позволяет сократить число земельных споров и защитить права собственников недвижимости, </w:t>
      </w:r>
      <w:r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обеспечить справедливое налогообложение. Таким </w:t>
      </w:r>
      <w:proofErr w:type="gramStart"/>
      <w:r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образом</w:t>
      </w:r>
      <w:proofErr w:type="gramEnd"/>
      <w:r w:rsidRPr="00AF78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повышается и эффективность управления различными территориями в составе субъектов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– заключила </w:t>
      </w:r>
      <w:r w:rsidRPr="00AF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Марина Семенова.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72129" w:rsidRPr="00382D54" w:rsidRDefault="00672129" w:rsidP="0067212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Напомним, </w:t>
      </w:r>
      <w:hyperlink r:id="rId6" w:history="1">
        <w:r w:rsidRPr="00382D5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Федеральный закон №150-ФЗ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Федеральный зак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«О кадастровой деятельности» и Федеральный закон «</w:t>
      </w:r>
      <w:r w:rsidRP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государст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венной регистрации недвижимости» подписал Президент России Владимир Путин 17 июня 2019 года. Закон вступает в силу 16 сентября, спустя 90 дней после </w:t>
      </w:r>
      <w:r w:rsidRPr="00382D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опубликования. </w:t>
      </w:r>
    </w:p>
    <w:p w:rsidR="00E4751E" w:rsidRPr="00E4751E" w:rsidRDefault="00E4751E" w:rsidP="00E4751E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4706C" w:rsidRDefault="0014706C" w:rsidP="00502A82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Контакты для СМИ</w:t>
      </w:r>
      <w:r w:rsidR="00502A8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</w:p>
    <w:p w:rsidR="00502A82" w:rsidRPr="0064026A" w:rsidRDefault="00502A82" w:rsidP="00502A82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Щемелинина Е.А.</w:t>
      </w:r>
    </w:p>
    <w:p w:rsidR="00502A82" w:rsidRPr="0064026A" w:rsidRDefault="00502A82" w:rsidP="00502A82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Начальник отдела контроля и анализа деятельности</w:t>
      </w:r>
    </w:p>
    <w:p w:rsidR="00502A82" w:rsidRPr="002D0C83" w:rsidRDefault="00502A82" w:rsidP="00502A82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Тел</w:t>
      </w:r>
      <w:r w:rsidRPr="000C6593">
        <w:rPr>
          <w:rFonts w:ascii="Segoe UI" w:hAnsi="Segoe UI" w:cs="Segoe UI"/>
          <w:sz w:val="18"/>
          <w:szCs w:val="18"/>
          <w:lang w:val="en-US"/>
        </w:rPr>
        <w:t xml:space="preserve">. (4832) </w:t>
      </w:r>
      <w:r w:rsidRPr="00B30556">
        <w:rPr>
          <w:rFonts w:ascii="Segoe UI" w:hAnsi="Segoe UI" w:cs="Segoe UI"/>
          <w:sz w:val="18"/>
          <w:szCs w:val="18"/>
          <w:lang w:val="en-US"/>
        </w:rPr>
        <w:t>444-900</w:t>
      </w:r>
      <w:r w:rsidR="002D0C83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2D0C83">
        <w:rPr>
          <w:rFonts w:ascii="Segoe UI" w:hAnsi="Segoe UI" w:cs="Segoe UI"/>
          <w:sz w:val="18"/>
          <w:szCs w:val="18"/>
        </w:rPr>
        <w:t>Моб</w:t>
      </w:r>
      <w:proofErr w:type="spellEnd"/>
      <w:r w:rsidR="002D0C83">
        <w:rPr>
          <w:rFonts w:ascii="Segoe UI" w:hAnsi="Segoe UI" w:cs="Segoe UI"/>
          <w:sz w:val="18"/>
          <w:szCs w:val="18"/>
        </w:rPr>
        <w:t>. +7 9208693302</w:t>
      </w:r>
    </w:p>
    <w:p w:rsidR="00502A82" w:rsidRPr="000C6593" w:rsidRDefault="00502A82" w:rsidP="00502A82">
      <w:pPr>
        <w:spacing w:after="0" w:line="240" w:lineRule="auto"/>
        <w:rPr>
          <w:rFonts w:ascii="Segoe UI" w:hAnsi="Segoe UI" w:cs="Segoe UI"/>
          <w:sz w:val="18"/>
          <w:szCs w:val="18"/>
          <w:lang w:val="en-US"/>
        </w:rPr>
      </w:pPr>
    </w:p>
    <w:p w:rsidR="00502A82" w:rsidRPr="00E15B50" w:rsidRDefault="00502A82" w:rsidP="00502A82">
      <w:pPr>
        <w:spacing w:after="0" w:line="240" w:lineRule="auto"/>
        <w:rPr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E-mail</w:t>
      </w:r>
      <w:r w:rsidRPr="000C6593">
        <w:rPr>
          <w:rFonts w:ascii="Segoe U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</w:p>
    <w:p w:rsidR="002D0349" w:rsidRPr="00F928D6" w:rsidRDefault="00502A82" w:rsidP="00502A82">
      <w:pPr>
        <w:spacing w:after="0" w:line="240" w:lineRule="auto"/>
        <w:rPr>
          <w:rFonts w:ascii="Tahoma" w:eastAsia="Times New Roman" w:hAnsi="Tahoma" w:cs="Tahoma"/>
          <w:noProof/>
          <w:sz w:val="20"/>
          <w:szCs w:val="20"/>
          <w:lang w:val="en-US" w:eastAsia="ru-RU"/>
        </w:rPr>
      </w:pPr>
      <w:r w:rsidRPr="00E15B50">
        <w:rPr>
          <w:rFonts w:ascii="Tahoma" w:eastAsia="Times New Roman" w:hAnsi="Tahoma" w:cs="Tahoma"/>
          <w:noProof/>
          <w:sz w:val="20"/>
          <w:szCs w:val="20"/>
          <w:lang w:val="en-US" w:eastAsia="ru-RU"/>
        </w:rPr>
        <w:t>press@32.kadastr.ru</w:t>
      </w:r>
    </w:p>
    <w:sectPr w:rsidR="002D0349" w:rsidRPr="00F928D6" w:rsidSect="000F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0F1025"/>
    <w:rsid w:val="00136AC6"/>
    <w:rsid w:val="0014706C"/>
    <w:rsid w:val="0016474B"/>
    <w:rsid w:val="00192F71"/>
    <w:rsid w:val="001F515E"/>
    <w:rsid w:val="00233F0F"/>
    <w:rsid w:val="00235AA8"/>
    <w:rsid w:val="002726C2"/>
    <w:rsid w:val="00296A1C"/>
    <w:rsid w:val="002B2343"/>
    <w:rsid w:val="002D0349"/>
    <w:rsid w:val="002D0C83"/>
    <w:rsid w:val="00313D6C"/>
    <w:rsid w:val="003D275B"/>
    <w:rsid w:val="00411585"/>
    <w:rsid w:val="00443C77"/>
    <w:rsid w:val="00502A82"/>
    <w:rsid w:val="00633787"/>
    <w:rsid w:val="00641686"/>
    <w:rsid w:val="00672129"/>
    <w:rsid w:val="00680FE4"/>
    <w:rsid w:val="007671CE"/>
    <w:rsid w:val="008E109D"/>
    <w:rsid w:val="00904919"/>
    <w:rsid w:val="00957EB9"/>
    <w:rsid w:val="00A77714"/>
    <w:rsid w:val="00AF0590"/>
    <w:rsid w:val="00BB4C3D"/>
    <w:rsid w:val="00BE637E"/>
    <w:rsid w:val="00C248B9"/>
    <w:rsid w:val="00C613BF"/>
    <w:rsid w:val="00CD2DA2"/>
    <w:rsid w:val="00DA66D0"/>
    <w:rsid w:val="00E32699"/>
    <w:rsid w:val="00E4751E"/>
    <w:rsid w:val="00E95F7A"/>
    <w:rsid w:val="00EC4ECA"/>
    <w:rsid w:val="00F37CE2"/>
    <w:rsid w:val="00F66DB4"/>
    <w:rsid w:val="00F928D6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C248B9"/>
    <w:rPr>
      <w:b/>
      <w:bCs/>
    </w:rPr>
  </w:style>
  <w:style w:type="character" w:customStyle="1" w:styleId="eattr">
    <w:name w:val="eattr"/>
    <w:basedOn w:val="a0"/>
    <w:rsid w:val="00F928D6"/>
  </w:style>
  <w:style w:type="character" w:styleId="aa">
    <w:name w:val="Emphasis"/>
    <w:basedOn w:val="a0"/>
    <w:uiPriority w:val="20"/>
    <w:qFormat/>
    <w:rsid w:val="00F92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6894/ad890e68b83c920baeae9bb9fdc9b94feb1af0ad/" TargetMode="External"/><Relationship Id="rId5" Type="http://schemas.openxmlformats.org/officeDocument/2006/relationships/hyperlink" Target="http://www.consultant.ru/document/cons_doc_LAW_326894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elena.schemelinina</cp:lastModifiedBy>
  <cp:revision>7</cp:revision>
  <dcterms:created xsi:type="dcterms:W3CDTF">2019-08-30T12:26:00Z</dcterms:created>
  <dcterms:modified xsi:type="dcterms:W3CDTF">2019-09-13T06:33:00Z</dcterms:modified>
</cp:coreProperties>
</file>