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602" w:rsidRDefault="007671CE" w:rsidP="0014706C">
      <w:r>
        <w:rPr>
          <w:noProof/>
          <w:lang w:eastAsia="ru-RU"/>
        </w:rPr>
        <w:drawing>
          <wp:inline distT="0" distB="0" distL="0" distR="0">
            <wp:extent cx="3089910" cy="356291"/>
            <wp:effectExtent l="0" t="0" r="0" b="5715"/>
            <wp:docPr id="1" name="Рисунок 1" descr="C:\Users\IgoshinaEV\Pictures\для универсальных баннеров\Лого в строчку.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goshinaEV\Pictures\для универсальных баннеров\Лого в строчку.png"/>
                    <pic:cNvPicPr>
                      <a:picLocks noChangeAspect="1" noChangeArrowheads="1"/>
                    </pic:cNvPicPr>
                  </pic:nvPicPr>
                  <pic:blipFill>
                    <a:blip r:embed="rId4"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21292" cy="371440"/>
                    </a:xfrm>
                    <a:prstGeom prst="rect">
                      <a:avLst/>
                    </a:prstGeom>
                    <a:noFill/>
                    <a:ln>
                      <a:noFill/>
                    </a:ln>
                  </pic:spPr>
                </pic:pic>
              </a:graphicData>
            </a:graphic>
          </wp:inline>
        </w:drawing>
      </w:r>
    </w:p>
    <w:p w:rsidR="00411585" w:rsidRDefault="00C84D80" w:rsidP="00BD4602">
      <w:pPr>
        <w:shd w:val="clear" w:color="auto" w:fill="FFFFFF"/>
        <w:spacing w:after="225" w:line="360" w:lineRule="auto"/>
        <w:ind w:firstLine="567"/>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Эксперты </w:t>
      </w:r>
      <w:r w:rsidR="00060FD3">
        <w:rPr>
          <w:rFonts w:ascii="Times New Roman" w:eastAsia="Times New Roman" w:hAnsi="Times New Roman" w:cs="Times New Roman"/>
          <w:color w:val="000000"/>
          <w:sz w:val="28"/>
          <w:szCs w:val="28"/>
          <w:lang w:eastAsia="ru-RU"/>
        </w:rPr>
        <w:t>К</w:t>
      </w:r>
      <w:r>
        <w:rPr>
          <w:rFonts w:ascii="Times New Roman" w:eastAsia="Times New Roman" w:hAnsi="Times New Roman" w:cs="Times New Roman"/>
          <w:color w:val="000000"/>
          <w:sz w:val="28"/>
          <w:szCs w:val="28"/>
          <w:lang w:eastAsia="ru-RU"/>
        </w:rPr>
        <w:t>адастровой палаты дали рекомендации по объединению земельных участков</w:t>
      </w:r>
      <w:r w:rsidR="00060FD3">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p>
    <w:p w:rsidR="009F2442" w:rsidRDefault="00081470" w:rsidP="00081470">
      <w:pPr>
        <w:shd w:val="clear" w:color="auto" w:fill="FFFFFF"/>
        <w:spacing w:after="225" w:line="360" w:lineRule="auto"/>
        <w:ind w:firstLine="567"/>
        <w:jc w:val="both"/>
        <w:rPr>
          <w:rFonts w:ascii="Times New Roman" w:hAnsi="Times New Roman" w:cs="Times New Roman"/>
          <w:sz w:val="28"/>
          <w:szCs w:val="28"/>
        </w:rPr>
      </w:pPr>
      <w:r>
        <w:rPr>
          <w:rFonts w:ascii="Times New Roman" w:hAnsi="Times New Roman" w:cs="Times New Roman"/>
          <w:sz w:val="28"/>
          <w:szCs w:val="28"/>
        </w:rPr>
        <w:t>На сегодняшний день среди жителей Брянской области одной из самых актуальных и востребованных процедур в рамках государственного кадастрового учета является объединение  земельных участков.</w:t>
      </w:r>
      <w:r w:rsidR="00BD4602" w:rsidRPr="006966FB">
        <w:rPr>
          <w:rFonts w:ascii="Times New Roman" w:hAnsi="Times New Roman" w:cs="Times New Roman"/>
          <w:sz w:val="28"/>
          <w:szCs w:val="28"/>
        </w:rPr>
        <w:t xml:space="preserve"> Зачастую, решение об образовании одного участка из двух может быть принято владельцем, нацеленным на более рациональное использование земли и упрощения документооборота. </w:t>
      </w:r>
    </w:p>
    <w:p w:rsidR="00722539" w:rsidRPr="006966FB" w:rsidRDefault="00722539" w:rsidP="00BD4602">
      <w:pPr>
        <w:shd w:val="clear" w:color="auto" w:fill="FFFFFF"/>
        <w:spacing w:after="225" w:line="360" w:lineRule="auto"/>
        <w:ind w:firstLine="567"/>
        <w:jc w:val="both"/>
        <w:rPr>
          <w:rFonts w:ascii="Times New Roman" w:hAnsi="Times New Roman" w:cs="Times New Roman"/>
          <w:sz w:val="28"/>
          <w:szCs w:val="28"/>
        </w:rPr>
      </w:pPr>
      <w:r w:rsidRPr="006966FB">
        <w:rPr>
          <w:rFonts w:ascii="Times New Roman" w:hAnsi="Times New Roman" w:cs="Times New Roman"/>
          <w:sz w:val="28"/>
          <w:szCs w:val="28"/>
        </w:rPr>
        <w:t xml:space="preserve"> </w:t>
      </w:r>
      <w:r w:rsidR="00BD4602" w:rsidRPr="006966FB">
        <w:rPr>
          <w:rFonts w:ascii="Times New Roman" w:hAnsi="Times New Roman" w:cs="Times New Roman"/>
          <w:i/>
          <w:sz w:val="28"/>
          <w:szCs w:val="28"/>
        </w:rPr>
        <w:t>«Объединению подлежат земельные участки, имеющие</w:t>
      </w:r>
      <w:r w:rsidR="00081470">
        <w:rPr>
          <w:rFonts w:ascii="Times New Roman" w:hAnsi="Times New Roman" w:cs="Times New Roman"/>
          <w:i/>
          <w:sz w:val="28"/>
          <w:szCs w:val="28"/>
        </w:rPr>
        <w:t xml:space="preserve"> общие (</w:t>
      </w:r>
      <w:r w:rsidR="00BD4602" w:rsidRPr="006966FB">
        <w:rPr>
          <w:rFonts w:ascii="Times New Roman" w:hAnsi="Times New Roman" w:cs="Times New Roman"/>
          <w:i/>
          <w:sz w:val="28"/>
          <w:szCs w:val="28"/>
        </w:rPr>
        <w:t>смежные</w:t>
      </w:r>
      <w:r w:rsidR="00081470">
        <w:rPr>
          <w:rFonts w:ascii="Times New Roman" w:hAnsi="Times New Roman" w:cs="Times New Roman"/>
          <w:i/>
          <w:sz w:val="28"/>
          <w:szCs w:val="28"/>
        </w:rPr>
        <w:t>)</w:t>
      </w:r>
      <w:r w:rsidR="00BD4602" w:rsidRPr="006966FB">
        <w:rPr>
          <w:rFonts w:ascii="Times New Roman" w:hAnsi="Times New Roman" w:cs="Times New Roman"/>
          <w:i/>
          <w:sz w:val="28"/>
          <w:szCs w:val="28"/>
        </w:rPr>
        <w:t xml:space="preserve"> границы. Это означает, что если границы объединяемых земельных участков находятся на расстоянии</w:t>
      </w:r>
      <w:r w:rsidR="00C86D87" w:rsidRPr="00C86D87">
        <w:rPr>
          <w:rFonts w:ascii="Times New Roman" w:hAnsi="Times New Roman" w:cs="Times New Roman"/>
          <w:i/>
          <w:sz w:val="28"/>
          <w:szCs w:val="28"/>
        </w:rPr>
        <w:t xml:space="preserve"> </w:t>
      </w:r>
      <w:r w:rsidR="00C86D87" w:rsidRPr="006966FB">
        <w:rPr>
          <w:rFonts w:ascii="Times New Roman" w:hAnsi="Times New Roman" w:cs="Times New Roman"/>
          <w:i/>
          <w:sz w:val="28"/>
          <w:szCs w:val="28"/>
        </w:rPr>
        <w:t>друг от друга</w:t>
      </w:r>
      <w:r w:rsidR="00BD4602" w:rsidRPr="006966FB">
        <w:rPr>
          <w:rFonts w:ascii="Times New Roman" w:hAnsi="Times New Roman" w:cs="Times New Roman"/>
          <w:i/>
          <w:sz w:val="28"/>
          <w:szCs w:val="28"/>
        </w:rPr>
        <w:t xml:space="preserve">, то смежными они уже не считаются и в данном случае объединение таких земельных участков недопустимо. Также у всех объединяемых земельных участков должны быть </w:t>
      </w:r>
      <w:r w:rsidR="00081470">
        <w:rPr>
          <w:rFonts w:ascii="Times New Roman" w:hAnsi="Times New Roman" w:cs="Times New Roman"/>
          <w:i/>
          <w:sz w:val="28"/>
          <w:szCs w:val="28"/>
        </w:rPr>
        <w:t xml:space="preserve">установлены </w:t>
      </w:r>
      <w:r w:rsidR="00BD4602" w:rsidRPr="006966FB">
        <w:rPr>
          <w:rFonts w:ascii="Times New Roman" w:hAnsi="Times New Roman" w:cs="Times New Roman"/>
          <w:i/>
          <w:sz w:val="28"/>
          <w:szCs w:val="28"/>
        </w:rPr>
        <w:t xml:space="preserve">границы. Если границы </w:t>
      </w:r>
      <w:r w:rsidR="00081470">
        <w:rPr>
          <w:rFonts w:ascii="Times New Roman" w:hAnsi="Times New Roman" w:cs="Times New Roman"/>
          <w:i/>
          <w:sz w:val="28"/>
          <w:szCs w:val="28"/>
        </w:rPr>
        <w:t>не установлены</w:t>
      </w:r>
      <w:r w:rsidR="00BD4602" w:rsidRPr="006966FB">
        <w:rPr>
          <w:rFonts w:ascii="Times New Roman" w:hAnsi="Times New Roman" w:cs="Times New Roman"/>
          <w:i/>
          <w:sz w:val="28"/>
          <w:szCs w:val="28"/>
        </w:rPr>
        <w:t>, то придется сначала обратиться к кадастровому инженеру для их уточнения»</w:t>
      </w:r>
      <w:r w:rsidR="00BD4602" w:rsidRPr="006966FB">
        <w:rPr>
          <w:rFonts w:ascii="Times New Roman" w:hAnsi="Times New Roman" w:cs="Times New Roman"/>
          <w:sz w:val="28"/>
          <w:szCs w:val="28"/>
        </w:rPr>
        <w:t xml:space="preserve">  - </w:t>
      </w:r>
      <w:r w:rsidR="002D48DC">
        <w:rPr>
          <w:rFonts w:ascii="Times New Roman" w:hAnsi="Times New Roman" w:cs="Times New Roman"/>
          <w:sz w:val="28"/>
          <w:szCs w:val="28"/>
        </w:rPr>
        <w:t>пояснил эксперт Кадастровой палаты по Брянской области Светлана Иванова</w:t>
      </w:r>
      <w:r w:rsidRPr="006966FB">
        <w:rPr>
          <w:rFonts w:ascii="Times New Roman" w:hAnsi="Times New Roman" w:cs="Times New Roman"/>
          <w:sz w:val="28"/>
          <w:szCs w:val="28"/>
        </w:rPr>
        <w:t>.</w:t>
      </w:r>
    </w:p>
    <w:p w:rsidR="00722539" w:rsidRPr="00207563" w:rsidRDefault="00722539" w:rsidP="00680FE4">
      <w:pPr>
        <w:pStyle w:val="a7"/>
        <w:shd w:val="clear" w:color="auto" w:fill="FFFFFF"/>
        <w:spacing w:before="0" w:beforeAutospacing="0" w:line="360" w:lineRule="auto"/>
        <w:ind w:firstLine="567"/>
        <w:jc w:val="both"/>
        <w:rPr>
          <w:i/>
          <w:sz w:val="28"/>
          <w:szCs w:val="28"/>
        </w:rPr>
      </w:pPr>
      <w:r w:rsidRPr="006966FB">
        <w:rPr>
          <w:sz w:val="28"/>
          <w:szCs w:val="28"/>
        </w:rPr>
        <w:t xml:space="preserve">Объединяемые земельные участки могут принадлежать как одному собственнику, так и нескольким собственникам, но в этом случае потребуется письменное соглашение между правообладателями. Не допускается объединение земельных участков, предоставленных на праве постоянного (бессрочного) пользования, праве пожизненного наследуемого владения или праве безвозмездного пользования, за исключением случаев, когда все указанные земельные участки предоставлены на вышеуказанных правах одному лицу. Допускается объединение земельного участка, обремененного залогом, с земельным участком, не обремененным залогом. При этом право залога распространяется на весь вновь образуемый </w:t>
      </w:r>
      <w:r w:rsidRPr="006966FB">
        <w:rPr>
          <w:sz w:val="28"/>
          <w:szCs w:val="28"/>
        </w:rPr>
        <w:lastRenderedPageBreak/>
        <w:t>земельный участок, если иное не предусмотрено соглашением сторон.</w:t>
      </w:r>
      <w:r w:rsidRPr="006966FB">
        <w:rPr>
          <w:sz w:val="28"/>
          <w:szCs w:val="28"/>
        </w:rPr>
        <w:br/>
      </w:r>
      <w:r w:rsidRPr="006966FB">
        <w:rPr>
          <w:sz w:val="28"/>
          <w:szCs w:val="28"/>
        </w:rPr>
        <w:br/>
      </w:r>
      <w:r w:rsidRPr="006966FB">
        <w:rPr>
          <w:i/>
          <w:sz w:val="28"/>
          <w:szCs w:val="28"/>
        </w:rPr>
        <w:t>«Еще одним условием при объединении  земельных участков является отнесение их к одной категории</w:t>
      </w:r>
      <w:r w:rsidR="00C86D87">
        <w:rPr>
          <w:i/>
          <w:sz w:val="28"/>
          <w:szCs w:val="28"/>
        </w:rPr>
        <w:t xml:space="preserve"> земель</w:t>
      </w:r>
      <w:r w:rsidR="00500782" w:rsidRPr="006966FB">
        <w:rPr>
          <w:i/>
          <w:sz w:val="28"/>
          <w:szCs w:val="28"/>
        </w:rPr>
        <w:t xml:space="preserve">. </w:t>
      </w:r>
      <w:r w:rsidR="00081470">
        <w:rPr>
          <w:i/>
          <w:sz w:val="28"/>
          <w:szCs w:val="28"/>
        </w:rPr>
        <w:t>Так, например н</w:t>
      </w:r>
      <w:r w:rsidR="00500782" w:rsidRPr="006966FB">
        <w:rPr>
          <w:i/>
          <w:sz w:val="28"/>
          <w:szCs w:val="28"/>
        </w:rPr>
        <w:t>е допускается объединение земельного участка расположенного на землях населенного пункта  с земельным участком отнесенного к землям сельскохозяйственного назначения</w:t>
      </w:r>
      <w:r w:rsidR="00500782" w:rsidRPr="006966FB">
        <w:rPr>
          <w:sz w:val="28"/>
          <w:szCs w:val="28"/>
        </w:rPr>
        <w:t xml:space="preserve">, - поясняет </w:t>
      </w:r>
      <w:r w:rsidR="002D48DC">
        <w:rPr>
          <w:sz w:val="28"/>
          <w:szCs w:val="28"/>
        </w:rPr>
        <w:t>Светлана Иванова</w:t>
      </w:r>
      <w:r w:rsidR="006966FB" w:rsidRPr="006966FB">
        <w:rPr>
          <w:sz w:val="28"/>
          <w:szCs w:val="28"/>
        </w:rPr>
        <w:t xml:space="preserve">. - </w:t>
      </w:r>
      <w:r w:rsidR="00500782" w:rsidRPr="006966FB">
        <w:rPr>
          <w:sz w:val="28"/>
          <w:szCs w:val="28"/>
        </w:rPr>
        <w:t xml:space="preserve"> </w:t>
      </w:r>
      <w:r w:rsidR="00500782" w:rsidRPr="006966FB">
        <w:rPr>
          <w:i/>
          <w:sz w:val="28"/>
          <w:szCs w:val="28"/>
        </w:rPr>
        <w:t>Также, при объединении земельных участков, нужно учитывать</w:t>
      </w:r>
      <w:r w:rsidR="00081470">
        <w:rPr>
          <w:i/>
          <w:sz w:val="28"/>
          <w:szCs w:val="28"/>
        </w:rPr>
        <w:t xml:space="preserve"> их </w:t>
      </w:r>
      <w:r w:rsidR="00500782" w:rsidRPr="006966FB">
        <w:rPr>
          <w:i/>
          <w:sz w:val="28"/>
          <w:szCs w:val="28"/>
        </w:rPr>
        <w:t xml:space="preserve"> предельные (минимальные и максимальные) размеры</w:t>
      </w:r>
      <w:r w:rsidR="00207563">
        <w:rPr>
          <w:i/>
          <w:sz w:val="28"/>
          <w:szCs w:val="28"/>
        </w:rPr>
        <w:t xml:space="preserve">. Образуемый земельный участок должен быть расположен </w:t>
      </w:r>
      <w:r w:rsidR="00207563" w:rsidRPr="00207563">
        <w:rPr>
          <w:i/>
          <w:sz w:val="28"/>
          <w:szCs w:val="28"/>
        </w:rPr>
        <w:t>только в одной территориальной зоне</w:t>
      </w:r>
      <w:r w:rsidR="00207563">
        <w:rPr>
          <w:i/>
          <w:sz w:val="28"/>
          <w:szCs w:val="28"/>
        </w:rPr>
        <w:t>, а также</w:t>
      </w:r>
      <w:r w:rsidR="00C86D87">
        <w:rPr>
          <w:i/>
          <w:sz w:val="28"/>
          <w:szCs w:val="28"/>
        </w:rPr>
        <w:t xml:space="preserve"> не  может </w:t>
      </w:r>
      <w:r w:rsidR="00207563">
        <w:rPr>
          <w:i/>
          <w:sz w:val="28"/>
          <w:szCs w:val="28"/>
        </w:rPr>
        <w:t xml:space="preserve"> </w:t>
      </w:r>
      <w:r w:rsidR="00207563" w:rsidRPr="00207563">
        <w:rPr>
          <w:rStyle w:val="blk"/>
          <w:i/>
          <w:sz w:val="28"/>
          <w:szCs w:val="28"/>
        </w:rPr>
        <w:t>пересекать границы муниципальных образований и (или) границы населенных пунктов</w:t>
      </w:r>
      <w:r w:rsidR="009F2442" w:rsidRPr="00207563">
        <w:rPr>
          <w:i/>
          <w:sz w:val="28"/>
          <w:szCs w:val="28"/>
        </w:rPr>
        <w:t xml:space="preserve">». </w:t>
      </w:r>
    </w:p>
    <w:p w:rsidR="00052C0C" w:rsidRPr="006966FB" w:rsidRDefault="00722539" w:rsidP="00680FE4">
      <w:pPr>
        <w:pStyle w:val="a7"/>
        <w:shd w:val="clear" w:color="auto" w:fill="FFFFFF"/>
        <w:spacing w:before="0" w:beforeAutospacing="0" w:line="360" w:lineRule="auto"/>
        <w:ind w:firstLine="567"/>
        <w:jc w:val="both"/>
        <w:rPr>
          <w:sz w:val="28"/>
          <w:szCs w:val="28"/>
        </w:rPr>
      </w:pPr>
      <w:r w:rsidRPr="006966FB">
        <w:rPr>
          <w:sz w:val="28"/>
          <w:szCs w:val="28"/>
        </w:rPr>
        <w:t>Для объединения земельных участков вам потребуется воспользоваться услугами кадастрового инженера для составления межевого плана. Далее необходимо будет поставить земельный участок на кадастровый учет и зарегистрировать право собственности. Вновь образованному земельному участку будет присвоен новый кадастровый номер, а ранее существовавшие земельные участки будут исключены из Единого государственного реестра недвижимости. Документы на объединение земельных участков можно подать в любом</w:t>
      </w:r>
      <w:r w:rsidR="002D48DC">
        <w:rPr>
          <w:sz w:val="28"/>
          <w:szCs w:val="28"/>
        </w:rPr>
        <w:t xml:space="preserve"> офисе</w:t>
      </w:r>
      <w:r w:rsidRPr="006966FB">
        <w:rPr>
          <w:sz w:val="28"/>
          <w:szCs w:val="28"/>
        </w:rPr>
        <w:t xml:space="preserve"> МФЦ</w:t>
      </w:r>
      <w:r w:rsidR="006966FB" w:rsidRPr="006966FB">
        <w:rPr>
          <w:sz w:val="28"/>
          <w:szCs w:val="28"/>
        </w:rPr>
        <w:t>.</w:t>
      </w:r>
      <w:r w:rsidR="00500782" w:rsidRPr="006966FB">
        <w:rPr>
          <w:sz w:val="28"/>
          <w:szCs w:val="28"/>
        </w:rPr>
        <w:t xml:space="preserve"> </w:t>
      </w:r>
      <w:r w:rsidR="006966FB" w:rsidRPr="006966FB">
        <w:rPr>
          <w:sz w:val="28"/>
          <w:szCs w:val="28"/>
        </w:rPr>
        <w:t xml:space="preserve">Также обращение можно подать посредством электронного сервиса Личный кабинет на официальном сайте Росреестра. </w:t>
      </w:r>
      <w:r w:rsidR="006966FB" w:rsidRPr="006966FB">
        <w:rPr>
          <w:sz w:val="28"/>
          <w:szCs w:val="28"/>
        </w:rPr>
        <w:br/>
      </w:r>
    </w:p>
    <w:p w:rsidR="0014706C" w:rsidRDefault="0014706C" w:rsidP="00680FE4">
      <w:pPr>
        <w:pStyle w:val="a7"/>
        <w:shd w:val="clear" w:color="auto" w:fill="FFFFFF"/>
        <w:spacing w:before="0" w:beforeAutospacing="0" w:line="360" w:lineRule="auto"/>
        <w:ind w:firstLine="567"/>
        <w:jc w:val="both"/>
        <w:rPr>
          <w:sz w:val="28"/>
          <w:szCs w:val="28"/>
        </w:rPr>
      </w:pPr>
    </w:p>
    <w:p w:rsidR="0014706C" w:rsidRDefault="0014706C" w:rsidP="0016474B">
      <w:pPr>
        <w:spacing w:before="100" w:beforeAutospacing="1" w:after="100" w:afterAutospacing="1" w:line="240" w:lineRule="atLeast"/>
        <w:jc w:val="both"/>
        <w:rPr>
          <w:rFonts w:ascii="Times New Roman" w:eastAsiaTheme="minorEastAsia" w:hAnsi="Times New Roman" w:cs="Times New Roman"/>
          <w:noProof/>
          <w:sz w:val="24"/>
          <w:szCs w:val="24"/>
          <w:lang w:eastAsia="ru-RU"/>
        </w:rPr>
      </w:pPr>
    </w:p>
    <w:p w:rsidR="0014706C" w:rsidRDefault="0014706C" w:rsidP="0016474B">
      <w:pPr>
        <w:spacing w:before="100" w:beforeAutospacing="1" w:after="100" w:afterAutospacing="1" w:line="240" w:lineRule="atLeast"/>
        <w:jc w:val="both"/>
        <w:rPr>
          <w:rFonts w:ascii="Times New Roman" w:eastAsiaTheme="minorEastAsia" w:hAnsi="Times New Roman" w:cs="Times New Roman"/>
          <w:noProof/>
          <w:sz w:val="24"/>
          <w:szCs w:val="24"/>
          <w:lang w:eastAsia="ru-RU"/>
        </w:rPr>
      </w:pPr>
      <w:r>
        <w:rPr>
          <w:rFonts w:ascii="Times New Roman" w:eastAsiaTheme="minorEastAsia" w:hAnsi="Times New Roman" w:cs="Times New Roman"/>
          <w:noProof/>
          <w:sz w:val="24"/>
          <w:szCs w:val="24"/>
          <w:lang w:eastAsia="ru-RU"/>
        </w:rPr>
        <w:t xml:space="preserve">Контакты для СМИ </w:t>
      </w:r>
    </w:p>
    <w:p w:rsidR="002D48DC" w:rsidRDefault="002D48DC" w:rsidP="0016474B">
      <w:pPr>
        <w:spacing w:before="100" w:beforeAutospacing="1" w:after="100" w:afterAutospacing="1" w:line="240" w:lineRule="atLeast"/>
        <w:jc w:val="both"/>
        <w:rPr>
          <w:rFonts w:ascii="Times New Roman" w:eastAsiaTheme="minorEastAsia" w:hAnsi="Times New Roman" w:cs="Times New Roman"/>
          <w:noProof/>
          <w:sz w:val="24"/>
          <w:szCs w:val="24"/>
          <w:lang w:eastAsia="ru-RU"/>
        </w:rPr>
      </w:pPr>
      <w:r>
        <w:rPr>
          <w:rFonts w:ascii="Times New Roman" w:eastAsiaTheme="minorEastAsia" w:hAnsi="Times New Roman" w:cs="Times New Roman"/>
          <w:noProof/>
          <w:sz w:val="24"/>
          <w:szCs w:val="24"/>
          <w:lang w:eastAsia="ru-RU"/>
        </w:rPr>
        <w:t>Начальник отдела контроля и анализа деятельности Щемелинина Е.А.</w:t>
      </w:r>
    </w:p>
    <w:p w:rsidR="002D0349" w:rsidRPr="0014706C" w:rsidRDefault="002D48DC" w:rsidP="0016474B">
      <w:pPr>
        <w:spacing w:before="100" w:beforeAutospacing="1" w:after="100" w:afterAutospacing="1" w:line="240" w:lineRule="atLeast"/>
        <w:jc w:val="both"/>
        <w:rPr>
          <w:rFonts w:ascii="Times New Roman" w:eastAsiaTheme="minorEastAsia" w:hAnsi="Times New Roman" w:cs="Times New Roman"/>
          <w:noProof/>
          <w:sz w:val="24"/>
          <w:szCs w:val="24"/>
          <w:lang w:eastAsia="ru-RU"/>
        </w:rPr>
      </w:pPr>
      <w:r>
        <w:rPr>
          <w:rFonts w:ascii="Times New Roman" w:eastAsiaTheme="minorEastAsia" w:hAnsi="Times New Roman" w:cs="Times New Roman"/>
          <w:noProof/>
          <w:sz w:val="24"/>
          <w:szCs w:val="24"/>
          <w:lang w:eastAsia="ru-RU"/>
        </w:rPr>
        <w:t xml:space="preserve">Тел. (4832) 444-900 (доб. 2603) </w:t>
      </w:r>
      <w:r w:rsidR="0014706C" w:rsidRPr="0014706C">
        <w:rPr>
          <w:rFonts w:ascii="Times New Roman" w:eastAsiaTheme="minorEastAsia" w:hAnsi="Times New Roman" w:cs="Times New Roman"/>
          <w:noProof/>
          <w:sz w:val="24"/>
          <w:szCs w:val="24"/>
          <w:lang w:eastAsia="ru-RU"/>
        </w:rPr>
        <w:t>Моб. т</w:t>
      </w:r>
      <w:r w:rsidR="002D0349" w:rsidRPr="0014706C">
        <w:rPr>
          <w:rFonts w:ascii="Times New Roman" w:eastAsiaTheme="minorEastAsia" w:hAnsi="Times New Roman" w:cs="Times New Roman"/>
          <w:noProof/>
          <w:sz w:val="24"/>
          <w:szCs w:val="24"/>
          <w:lang w:eastAsia="ru-RU"/>
        </w:rPr>
        <w:t>ел.</w:t>
      </w:r>
      <w:r w:rsidR="0014706C">
        <w:rPr>
          <w:rFonts w:ascii="Times New Roman" w:eastAsiaTheme="minorEastAsia" w:hAnsi="Times New Roman" w:cs="Times New Roman"/>
          <w:noProof/>
          <w:sz w:val="24"/>
          <w:szCs w:val="24"/>
          <w:lang w:eastAsia="ru-RU"/>
        </w:rPr>
        <w:t>:</w:t>
      </w:r>
      <w:r w:rsidR="002D0349" w:rsidRPr="0014706C">
        <w:rPr>
          <w:rFonts w:ascii="Times New Roman" w:eastAsiaTheme="minorEastAsia" w:hAnsi="Times New Roman" w:cs="Times New Roman"/>
          <w:noProof/>
          <w:sz w:val="24"/>
          <w:szCs w:val="24"/>
          <w:lang w:eastAsia="ru-RU"/>
        </w:rPr>
        <w:t xml:space="preserve"> </w:t>
      </w:r>
      <w:r>
        <w:rPr>
          <w:rFonts w:ascii="Times New Roman" w:eastAsiaTheme="minorEastAsia" w:hAnsi="Times New Roman" w:cs="Times New Roman"/>
          <w:noProof/>
          <w:sz w:val="24"/>
          <w:szCs w:val="24"/>
          <w:lang w:eastAsia="ru-RU"/>
        </w:rPr>
        <w:t>+7 9208693302</w:t>
      </w:r>
    </w:p>
    <w:p w:rsidR="002D0349" w:rsidRPr="0014706C" w:rsidRDefault="002D48DC" w:rsidP="002D48DC">
      <w:pPr>
        <w:rPr>
          <w:rFonts w:ascii="Times New Roman" w:hAnsi="Times New Roman" w:cs="Times New Roman"/>
          <w:sz w:val="24"/>
          <w:szCs w:val="24"/>
        </w:rPr>
      </w:pPr>
      <w:hyperlink r:id="rId5" w:history="1">
        <w:r>
          <w:rPr>
            <w:rStyle w:val="a5"/>
            <w:rFonts w:ascii="Tahoma" w:hAnsi="Tahoma" w:cs="Tahoma"/>
            <w:sz w:val="20"/>
            <w:szCs w:val="20"/>
            <w:lang w:val="en-US"/>
          </w:rPr>
          <w:t>press</w:t>
        </w:r>
        <w:r w:rsidRPr="002D48DC">
          <w:rPr>
            <w:rStyle w:val="a5"/>
            <w:rFonts w:ascii="Tahoma" w:hAnsi="Tahoma" w:cs="Tahoma"/>
            <w:sz w:val="20"/>
            <w:szCs w:val="20"/>
          </w:rPr>
          <w:t>@32.</w:t>
        </w:r>
        <w:proofErr w:type="spellStart"/>
        <w:r>
          <w:rPr>
            <w:rStyle w:val="a5"/>
            <w:rFonts w:ascii="Tahoma" w:hAnsi="Tahoma" w:cs="Tahoma"/>
            <w:sz w:val="20"/>
            <w:szCs w:val="20"/>
            <w:lang w:val="en-US"/>
          </w:rPr>
          <w:t>kadastr</w:t>
        </w:r>
        <w:proofErr w:type="spellEnd"/>
        <w:r w:rsidRPr="002D48DC">
          <w:rPr>
            <w:rStyle w:val="a5"/>
            <w:rFonts w:ascii="Tahoma" w:hAnsi="Tahoma" w:cs="Tahoma"/>
            <w:sz w:val="20"/>
            <w:szCs w:val="20"/>
          </w:rPr>
          <w:t>.</w:t>
        </w:r>
        <w:proofErr w:type="spellStart"/>
        <w:r>
          <w:rPr>
            <w:rStyle w:val="a5"/>
            <w:rFonts w:ascii="Tahoma" w:hAnsi="Tahoma" w:cs="Tahoma"/>
            <w:sz w:val="20"/>
            <w:szCs w:val="20"/>
            <w:lang w:val="en-US"/>
          </w:rPr>
          <w:t>ru</w:t>
        </w:r>
        <w:proofErr w:type="spellEnd"/>
      </w:hyperlink>
    </w:p>
    <w:sectPr w:rsidR="002D0349" w:rsidRPr="0014706C" w:rsidSect="008723B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671CE"/>
    <w:rsid w:val="00052C0C"/>
    <w:rsid w:val="00060FD3"/>
    <w:rsid w:val="00081470"/>
    <w:rsid w:val="00136AC6"/>
    <w:rsid w:val="0014706C"/>
    <w:rsid w:val="0016474B"/>
    <w:rsid w:val="00192F71"/>
    <w:rsid w:val="001F515E"/>
    <w:rsid w:val="00207563"/>
    <w:rsid w:val="00233F0F"/>
    <w:rsid w:val="00235AA8"/>
    <w:rsid w:val="002726C2"/>
    <w:rsid w:val="00296A1C"/>
    <w:rsid w:val="002D0349"/>
    <w:rsid w:val="002D48DC"/>
    <w:rsid w:val="00313D6C"/>
    <w:rsid w:val="003D275B"/>
    <w:rsid w:val="00411585"/>
    <w:rsid w:val="00443C77"/>
    <w:rsid w:val="00500782"/>
    <w:rsid w:val="00641686"/>
    <w:rsid w:val="00680FE4"/>
    <w:rsid w:val="006966FB"/>
    <w:rsid w:val="00722539"/>
    <w:rsid w:val="007671CE"/>
    <w:rsid w:val="008723BA"/>
    <w:rsid w:val="008A66C6"/>
    <w:rsid w:val="008E109D"/>
    <w:rsid w:val="00904919"/>
    <w:rsid w:val="00957EB9"/>
    <w:rsid w:val="009F2442"/>
    <w:rsid w:val="00A77714"/>
    <w:rsid w:val="00AF0590"/>
    <w:rsid w:val="00BB4C3D"/>
    <w:rsid w:val="00BD4602"/>
    <w:rsid w:val="00C613BF"/>
    <w:rsid w:val="00C84D80"/>
    <w:rsid w:val="00C86D87"/>
    <w:rsid w:val="00CD2DA2"/>
    <w:rsid w:val="00D44B48"/>
    <w:rsid w:val="00DA66D0"/>
    <w:rsid w:val="00E16F5C"/>
    <w:rsid w:val="00E32699"/>
    <w:rsid w:val="00E3699F"/>
    <w:rsid w:val="00E95F7A"/>
    <w:rsid w:val="00EC4ECA"/>
    <w:rsid w:val="00F37CE2"/>
    <w:rsid w:val="00F66DB4"/>
    <w:rsid w:val="00F87340"/>
    <w:rsid w:val="00FD11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3B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671C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671CE"/>
    <w:rPr>
      <w:rFonts w:ascii="Tahoma" w:hAnsi="Tahoma" w:cs="Tahoma"/>
      <w:sz w:val="16"/>
      <w:szCs w:val="16"/>
    </w:rPr>
  </w:style>
  <w:style w:type="character" w:styleId="a5">
    <w:name w:val="Hyperlink"/>
    <w:basedOn w:val="a0"/>
    <w:uiPriority w:val="99"/>
    <w:unhideWhenUsed/>
    <w:rsid w:val="002D0349"/>
    <w:rPr>
      <w:color w:val="0000FF" w:themeColor="hyperlink"/>
      <w:u w:val="single"/>
    </w:rPr>
  </w:style>
  <w:style w:type="paragraph" w:styleId="a6">
    <w:name w:val="No Spacing"/>
    <w:uiPriority w:val="1"/>
    <w:qFormat/>
    <w:rsid w:val="001F515E"/>
    <w:pPr>
      <w:spacing w:after="0" w:line="240" w:lineRule="auto"/>
    </w:pPr>
    <w:rPr>
      <w:rFonts w:ascii="Calibri" w:eastAsia="Times New Roman" w:hAnsi="Calibri" w:cs="Times New Roman"/>
    </w:rPr>
  </w:style>
  <w:style w:type="paragraph" w:styleId="a7">
    <w:name w:val="Normal (Web)"/>
    <w:basedOn w:val="a"/>
    <w:uiPriority w:val="99"/>
    <w:unhideWhenUsed/>
    <w:rsid w:val="00296A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FollowedHyperlink"/>
    <w:basedOn w:val="a0"/>
    <w:uiPriority w:val="99"/>
    <w:semiHidden/>
    <w:unhideWhenUsed/>
    <w:rsid w:val="00E95F7A"/>
    <w:rPr>
      <w:color w:val="800080" w:themeColor="followedHyperlink"/>
      <w:u w:val="single"/>
    </w:rPr>
  </w:style>
  <w:style w:type="character" w:customStyle="1" w:styleId="blk">
    <w:name w:val="blk"/>
    <w:basedOn w:val="a0"/>
    <w:rsid w:val="00207563"/>
  </w:style>
</w:styles>
</file>

<file path=word/webSettings.xml><?xml version="1.0" encoding="utf-8"?>
<w:webSettings xmlns:r="http://schemas.openxmlformats.org/officeDocument/2006/relationships" xmlns:w="http://schemas.openxmlformats.org/wordprocessingml/2006/main">
  <w:divs>
    <w:div w:id="927035072">
      <w:bodyDiv w:val="1"/>
      <w:marLeft w:val="0"/>
      <w:marRight w:val="0"/>
      <w:marTop w:val="0"/>
      <w:marBottom w:val="0"/>
      <w:divBdr>
        <w:top w:val="none" w:sz="0" w:space="0" w:color="auto"/>
        <w:left w:val="none" w:sz="0" w:space="0" w:color="auto"/>
        <w:bottom w:val="none" w:sz="0" w:space="0" w:color="auto"/>
        <w:right w:val="none" w:sz="0" w:space="0" w:color="auto"/>
      </w:divBdr>
    </w:div>
    <w:div w:id="126052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ress@32.kadastr.ru"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2</Pages>
  <Words>470</Words>
  <Characters>2680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Игошина Екатерина Викторовна</dc:creator>
  <cp:lastModifiedBy>elena.schemelinina</cp:lastModifiedBy>
  <cp:revision>4</cp:revision>
  <cp:lastPrinted>2019-09-11T12:44:00Z</cp:lastPrinted>
  <dcterms:created xsi:type="dcterms:W3CDTF">2019-08-30T12:26:00Z</dcterms:created>
  <dcterms:modified xsi:type="dcterms:W3CDTF">2019-09-12T11:16:00Z</dcterms:modified>
</cp:coreProperties>
</file>