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A0" w:rsidRPr="00D21EB4" w:rsidRDefault="00D21EB4" w:rsidP="00D21EB4">
      <w:pPr>
        <w:pStyle w:val="2"/>
        <w:spacing w:before="0" w:line="240" w:lineRule="auto"/>
        <w:ind w:firstLine="709"/>
        <w:jc w:val="center"/>
        <w:rPr>
          <w:rFonts w:ascii="Segoe UI" w:hAnsi="Segoe UI" w:cs="Segoe UI"/>
          <w:b w:val="0"/>
          <w:color w:val="000000" w:themeColor="text1"/>
          <w:sz w:val="32"/>
          <w:szCs w:val="32"/>
        </w:rPr>
      </w:pPr>
      <w:r w:rsidRPr="00D21EB4">
        <w:rPr>
          <w:rFonts w:ascii="Segoe UI" w:hAnsi="Segoe UI" w:cs="Segoe UI"/>
          <w:b w:val="0"/>
          <w:color w:val="000000" w:themeColor="text1"/>
          <w:sz w:val="32"/>
          <w:szCs w:val="32"/>
        </w:rPr>
        <w:t>Жители Брянской области могут сообщить о фактах коррупции</w:t>
      </w:r>
    </w:p>
    <w:p w:rsidR="00BF70A0" w:rsidRPr="00D21EB4" w:rsidRDefault="00BF70A0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BF70A0" w:rsidRPr="00D21EB4" w:rsidRDefault="00BF70A0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Для совершенствования деятельности Федеральной кадастровой палаты Росреестра по вопросам противодействия коррупции, оперативного реагирования на возможные коррупционные проявления, а также для обеспечения защиты прав и законных интересов граждан, функционирует единый «телефон доверия».</w:t>
      </w:r>
    </w:p>
    <w:p w:rsidR="00BF70A0" w:rsidRPr="00D21EB4" w:rsidRDefault="00BF70A0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По «телефону доверия» принимается и рассматривается информация о фактах: коррупционных проявлений в действиях</w:t>
      </w:r>
      <w:r w:rsid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 работников Кадастровой палаты, 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конфликта интересов в действии (бездействии)</w:t>
      </w:r>
      <w:r w:rsid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 работников Кадастровой палаты и 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несоблюдения работниками ограничений и запретов, в отношении которых законодательством Российской Федерации такие запреты и ограничения установлены. </w:t>
      </w:r>
    </w:p>
    <w:p w:rsidR="00BF70A0" w:rsidRPr="00D21EB4" w:rsidRDefault="00BF70A0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Оставить обращение о фактах коррупции можно по номеру</w:t>
      </w:r>
      <w:r w:rsid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 телефона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: </w:t>
      </w:r>
      <w:r w:rsidRPr="00D21EB4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8-800-100-18-18.</w:t>
      </w:r>
    </w:p>
    <w:p w:rsidR="00BF70A0" w:rsidRPr="00D21EB4" w:rsidRDefault="00BF70A0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«Телефон доверия» работает ежедневно, круглосуточно, без выходных и перерывов, в автоматическом режиме и оснащен системой записи поступающих обращений (функция «автоответчик»).</w:t>
      </w:r>
    </w:p>
    <w:p w:rsidR="00D21EB4" w:rsidRDefault="00A009EB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Также можно направить обращение через официальный сайт Кадастровой палаты </w:t>
      </w:r>
      <w:hyperlink r:id="rId5" w:history="1">
        <w:r w:rsidRPr="00D21EB4">
          <w:rPr>
            <w:rFonts w:ascii="Segoe UI" w:eastAsia="Times New Roman" w:hAnsi="Segoe UI" w:cs="Segoe UI"/>
            <w:color w:val="000000" w:themeColor="text1"/>
            <w:sz w:val="32"/>
            <w:szCs w:val="32"/>
            <w:lang w:eastAsia="ru-RU"/>
          </w:rPr>
          <w:t>www.kadastr.ru</w:t>
        </w:r>
      </w:hyperlink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 в разделе «Обратная связь» - «Противодействие коррупции» (</w:t>
      </w:r>
      <w:hyperlink r:id="rId6" w:history="1">
        <w:r w:rsidRPr="00D21EB4">
          <w:rPr>
            <w:rFonts w:ascii="Segoe UI" w:eastAsia="Times New Roman" w:hAnsi="Segoe UI" w:cs="Segoe UI"/>
            <w:color w:val="000000" w:themeColor="text1"/>
            <w:sz w:val="32"/>
            <w:szCs w:val="32"/>
            <w:lang w:eastAsia="ru-RU"/>
          </w:rPr>
          <w:t>http://kadastr.ru/site/fback/anticorrupt.htm</w:t>
        </w:r>
      </w:hyperlink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) </w:t>
      </w:r>
      <w:proofErr w:type="spellStart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>c</w:t>
      </w:r>
      <w:proofErr w:type="spellEnd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 использованием </w:t>
      </w:r>
      <w:proofErr w:type="spellStart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>онлайн-формы</w:t>
      </w:r>
      <w:proofErr w:type="spellEnd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 обратной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 связи.</w:t>
      </w:r>
    </w:p>
    <w:p w:rsidR="00A009EB" w:rsidRPr="00D21EB4" w:rsidRDefault="00A009EB" w:rsidP="00D21E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Обращения, не касающиеся коррупционных действий работников Кадастровой палаты, а также обращения, аудиозапись которых не разборчива и не понятна, не регистрируются и не рассматриваются. За заведомо ложный донос о совершении преступления статьей 306 Уголовного кодекса  Российской Федерации предусмотрена уголовная 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>ответственность.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br/>
        <w:t xml:space="preserve">Работа по противодействию коррупции направлена на обеспечение доступности и открытости деятельности Кадастровой палаты по </w:t>
      </w:r>
      <w:r w:rsidR="00BF70A0" w:rsidRP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Брянской 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 области. По каждому поступившему обращению проводятся мероприятия, предусмотренные законодательством Российской Федерации.</w:t>
      </w:r>
    </w:p>
    <w:p w:rsidR="009324C8" w:rsidRDefault="00650CC7"/>
    <w:sectPr w:rsidR="009324C8" w:rsidSect="0027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A6E24"/>
    <w:multiLevelType w:val="multilevel"/>
    <w:tmpl w:val="7E96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A7C72"/>
    <w:multiLevelType w:val="multilevel"/>
    <w:tmpl w:val="038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09EB"/>
    <w:rsid w:val="00271A8E"/>
    <w:rsid w:val="00650CC7"/>
    <w:rsid w:val="006F468A"/>
    <w:rsid w:val="007A5580"/>
    <w:rsid w:val="009559C6"/>
    <w:rsid w:val="00A009EB"/>
    <w:rsid w:val="00BF70A0"/>
    <w:rsid w:val="00D21EB4"/>
    <w:rsid w:val="00DA0D26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E"/>
  </w:style>
  <w:style w:type="paragraph" w:styleId="1">
    <w:name w:val="heading 1"/>
    <w:basedOn w:val="a"/>
    <w:link w:val="10"/>
    <w:uiPriority w:val="9"/>
    <w:qFormat/>
    <w:rsid w:val="00A00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0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009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F70A0"/>
  </w:style>
  <w:style w:type="character" w:customStyle="1" w:styleId="20">
    <w:name w:val="Заголовок 2 Знак"/>
    <w:basedOn w:val="a0"/>
    <w:link w:val="2"/>
    <w:uiPriority w:val="9"/>
    <w:semiHidden/>
    <w:rsid w:val="00BF7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F7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astr.ru/site/fback/anticorrupt.htm" TargetMode="External"/><Relationship Id="rId5" Type="http://schemas.openxmlformats.org/officeDocument/2006/relationships/hyperlink" Target="http://www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5</cp:revision>
  <dcterms:created xsi:type="dcterms:W3CDTF">2018-03-21T13:30:00Z</dcterms:created>
  <dcterms:modified xsi:type="dcterms:W3CDTF">2018-03-22T07:08:00Z</dcterms:modified>
</cp:coreProperties>
</file>