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13" w:rsidRDefault="00B12813" w:rsidP="00B128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43025" cy="1276350"/>
            <wp:effectExtent l="19050" t="0" r="9525" b="0"/>
            <wp:docPr id="1" name="Рисунок 39" descr="https://pbs.twimg.com/profile_images/748448641757679616/HrBm6EP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bs.twimg.com/profile_images/748448641757679616/HrBm6EP-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1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355305" w:rsidRPr="00740B2F" w:rsidRDefault="00355305" w:rsidP="00355305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</w:pPr>
      <w:r w:rsidRPr="00740B2F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Более </w:t>
      </w:r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1000</w:t>
      </w:r>
      <w:r w:rsidR="004A7BA4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 экстерриториальных заявлений  </w:t>
      </w:r>
      <w:r w:rsidR="004A7BA4" w:rsidRPr="00740B2F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прин</w:t>
      </w:r>
      <w:r w:rsidR="004A7BA4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ято Кадастровой  палатой по Брянской области</w:t>
      </w:r>
      <w:r w:rsidRPr="00740B2F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 </w:t>
      </w:r>
    </w:p>
    <w:p w:rsidR="00355305" w:rsidRPr="007C5F1C" w:rsidRDefault="00B12813" w:rsidP="006C5359">
      <w:pPr>
        <w:pStyle w:val="a6"/>
        <w:spacing w:before="0" w:beforeAutospacing="0" w:after="0" w:afterAutospacing="0"/>
        <w:jc w:val="both"/>
        <w:rPr>
          <w:rFonts w:ascii="Segoe UI" w:hAnsi="Segoe UI" w:cs="Segoe UI"/>
        </w:rPr>
      </w:pPr>
      <w:r w:rsidRPr="00744F4D">
        <w:rPr>
          <w:rFonts w:ascii="Segoe UI" w:hAnsi="Segoe UI" w:cs="Segoe UI"/>
          <w:b/>
          <w:bCs/>
        </w:rPr>
        <w:t xml:space="preserve">Брянск, </w:t>
      </w:r>
      <w:r w:rsidR="004A7BA4">
        <w:rPr>
          <w:rFonts w:ascii="Segoe UI" w:hAnsi="Segoe UI" w:cs="Segoe UI"/>
          <w:b/>
          <w:bCs/>
        </w:rPr>
        <w:t>2</w:t>
      </w:r>
      <w:r w:rsidR="00ED58AB">
        <w:rPr>
          <w:rFonts w:ascii="Segoe UI" w:hAnsi="Segoe UI" w:cs="Segoe UI"/>
          <w:b/>
          <w:bCs/>
        </w:rPr>
        <w:t>9</w:t>
      </w:r>
      <w:r w:rsidR="00DF2589">
        <w:rPr>
          <w:rFonts w:ascii="Segoe UI" w:hAnsi="Segoe UI" w:cs="Segoe UI"/>
          <w:b/>
          <w:bCs/>
        </w:rPr>
        <w:t xml:space="preserve"> </w:t>
      </w:r>
      <w:r w:rsidR="00355305">
        <w:rPr>
          <w:rFonts w:ascii="Segoe UI" w:hAnsi="Segoe UI" w:cs="Segoe UI"/>
          <w:b/>
          <w:bCs/>
        </w:rPr>
        <w:t>октября</w:t>
      </w:r>
      <w:r w:rsidR="00DF2589">
        <w:rPr>
          <w:rFonts w:ascii="Segoe UI" w:hAnsi="Segoe UI" w:cs="Segoe UI"/>
          <w:b/>
          <w:bCs/>
        </w:rPr>
        <w:t xml:space="preserve"> </w:t>
      </w:r>
      <w:r w:rsidRPr="00744F4D">
        <w:rPr>
          <w:rFonts w:ascii="Segoe UI" w:hAnsi="Segoe UI" w:cs="Segoe UI"/>
          <w:b/>
          <w:bCs/>
        </w:rPr>
        <w:t xml:space="preserve">2018 года, </w:t>
      </w:r>
      <w:r w:rsidR="00744F4D">
        <w:rPr>
          <w:rFonts w:ascii="Segoe UI" w:hAnsi="Segoe UI" w:cs="Segoe UI"/>
          <w:b/>
          <w:bCs/>
        </w:rPr>
        <w:t xml:space="preserve">- </w:t>
      </w:r>
      <w:r w:rsidR="00355305" w:rsidRPr="007C5F1C">
        <w:rPr>
          <w:rFonts w:ascii="Segoe UI" w:hAnsi="Segoe UI" w:cs="Segoe UI"/>
          <w:color w:val="000000"/>
        </w:rPr>
        <w:t>За </w:t>
      </w:r>
      <w:r w:rsidR="00BB2276">
        <w:rPr>
          <w:rFonts w:ascii="Segoe UI" w:hAnsi="Segoe UI" w:cs="Segoe UI"/>
          <w:color w:val="000000"/>
        </w:rPr>
        <w:t>период с января по октябрь</w:t>
      </w:r>
      <w:r w:rsidR="00355305" w:rsidRPr="007C5F1C">
        <w:rPr>
          <w:rFonts w:ascii="Segoe UI" w:hAnsi="Segoe UI" w:cs="Segoe UI"/>
          <w:color w:val="000000"/>
        </w:rPr>
        <w:t xml:space="preserve"> Кадастровая палата по Брянской области приняла более </w:t>
      </w:r>
      <w:r w:rsidR="005C6890" w:rsidRPr="007C5F1C">
        <w:rPr>
          <w:rFonts w:ascii="Segoe UI" w:hAnsi="Segoe UI" w:cs="Segoe UI"/>
          <w:color w:val="000000"/>
        </w:rPr>
        <w:t>1000</w:t>
      </w:r>
      <w:r w:rsidR="00355305" w:rsidRPr="007C5F1C">
        <w:rPr>
          <w:rFonts w:ascii="Segoe UI" w:hAnsi="Segoe UI" w:cs="Segoe UI"/>
          <w:color w:val="000000"/>
        </w:rPr>
        <w:t xml:space="preserve"> заявлений на регистрацию прав и кадастровый учет по экстерриториальному принципу.</w:t>
      </w:r>
      <w:r w:rsidR="007C5F1C" w:rsidRPr="007C5F1C">
        <w:rPr>
          <w:rFonts w:ascii="Segoe UI" w:hAnsi="Segoe UI" w:cs="Segoe UI"/>
          <w:color w:val="000000"/>
        </w:rPr>
        <w:t xml:space="preserve"> </w:t>
      </w:r>
      <w:r w:rsidR="007C5F1C" w:rsidRPr="007C5F1C">
        <w:rPr>
          <w:rFonts w:ascii="Segoe UI" w:hAnsi="Segoe UI" w:cs="Segoe UI"/>
        </w:rPr>
        <w:t xml:space="preserve"> Из них 660 заявлений были приняты на государственную регистрацию права, 257 — на государственный кадастровый учет, 95  заявлений на проведение одновременной процедуры кадастрового учета и регистрации прав</w:t>
      </w:r>
    </w:p>
    <w:p w:rsidR="00355305" w:rsidRPr="007C5F1C" w:rsidRDefault="00355305" w:rsidP="007C5F1C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C5F1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Экстерриториальный принцип – это способ подачи и получения документов для проведения учетно-регистрационных действий или предоставления сведений об объекте недвижимого имущества вне зависимости от его месторасположения на территории России. Данная возможность предусмотрена законом о государственной регистрации недвижимости и позволяет собственникам значительно экономить время и средства.</w:t>
      </w:r>
    </w:p>
    <w:p w:rsidR="00355305" w:rsidRPr="007C5F1C" w:rsidRDefault="00355305" w:rsidP="007C5F1C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C5F1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Таким образом, чтобы распорядиться своей недвижимостью, находящейся в другом регионе, не обязательно выезжать из Брянска, чтобы получить необходимые услуги. </w:t>
      </w:r>
    </w:p>
    <w:p w:rsidR="007C5F1C" w:rsidRPr="007C5F1C" w:rsidRDefault="00355305" w:rsidP="006C5359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C5F1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Подать документы на регистрацию прав и кадастровый учет объектов недвижимости, </w:t>
      </w:r>
      <w:proofErr w:type="gramStart"/>
      <w:r w:rsidRPr="007C5F1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расположенных</w:t>
      </w:r>
      <w:proofErr w:type="gramEnd"/>
      <w:r w:rsidRPr="007C5F1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 пределами нашего региона, можно в офисе Кадастровой палаты по адресу: г. Брянск, ул. Со</w:t>
      </w:r>
      <w:r w:rsidR="006C535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фьи Перовской, д. 63, а</w:t>
      </w:r>
      <w:r w:rsidR="007C5F1C" w:rsidRPr="007C5F1C">
        <w:rPr>
          <w:rFonts w:ascii="Segoe UI" w:eastAsia="Times New Roman" w:hAnsi="Segoe UI" w:cs="Segoe UI"/>
          <w:sz w:val="24"/>
          <w:szCs w:val="24"/>
          <w:lang w:eastAsia="ru-RU"/>
        </w:rPr>
        <w:t xml:space="preserve"> также и через официальный сайт Росреестра в сети Интернет </w:t>
      </w:r>
      <w:r w:rsidR="007C5F1C" w:rsidRPr="007C5F1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(</w:t>
      </w:r>
      <w:hyperlink r:id="rId5" w:history="1">
        <w:r w:rsidR="007C5F1C" w:rsidRPr="007C5F1C">
          <w:rPr>
            <w:rFonts w:ascii="Segoe UI" w:eastAsia="Times New Roman" w:hAnsi="Segoe UI" w:cs="Segoe UI"/>
            <w:bCs/>
            <w:color w:val="000000" w:themeColor="text1"/>
            <w:sz w:val="24"/>
            <w:szCs w:val="24"/>
            <w:lang w:eastAsia="ru-RU"/>
          </w:rPr>
          <w:t>https://rosreestr.ru</w:t>
        </w:r>
      </w:hyperlink>
      <w:r w:rsidR="007C5F1C" w:rsidRPr="007C5F1C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).</w:t>
      </w:r>
    </w:p>
    <w:p w:rsidR="007C5F1C" w:rsidRPr="007C5F1C" w:rsidRDefault="007C5F1C" w:rsidP="007C5F1C">
      <w:pPr>
        <w:spacing w:after="0" w:line="240" w:lineRule="auto"/>
        <w:ind w:firstLine="709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C5F1C">
        <w:rPr>
          <w:rFonts w:ascii="Segoe UI" w:eastAsia="Times New Roman" w:hAnsi="Segoe UI" w:cs="Segoe UI"/>
          <w:sz w:val="24"/>
          <w:szCs w:val="24"/>
          <w:lang w:eastAsia="ru-RU"/>
        </w:rPr>
        <w:t xml:space="preserve">Для удобства заявителей на сайте Росреестра организована предварительная запись на экстерриториальный прием.  Для осуществления предварительной записи на государственную регистрацию и кадастровый учет по экстерриториальному принципу необходимо авторизоваться в сервисе «Личный кабинет правообладателя» с использованием учетной записи Единого портала государственных услуг РФ (ЕПГУ) – </w:t>
      </w:r>
      <w:hyperlink r:id="rId6" w:history="1">
        <w:proofErr w:type="spellStart"/>
        <w:r w:rsidRPr="007C5F1C">
          <w:rPr>
            <w:rFonts w:ascii="Segoe UI" w:eastAsia="Times New Roman" w:hAnsi="Segoe UI" w:cs="Segoe UI"/>
            <w:bCs/>
            <w:color w:val="000000" w:themeColor="text1"/>
            <w:sz w:val="24"/>
            <w:szCs w:val="24"/>
            <w:lang w:eastAsia="ru-RU"/>
          </w:rPr>
          <w:t>gosuslugi.ru</w:t>
        </w:r>
        <w:proofErr w:type="spellEnd"/>
      </w:hyperlink>
      <w:r w:rsidRPr="007C5F1C">
        <w:rPr>
          <w:rFonts w:ascii="Segoe UI" w:eastAsia="Times New Roman" w:hAnsi="Segoe UI" w:cs="Segoe UI"/>
          <w:bCs/>
          <w:color w:val="000000" w:themeColor="text1"/>
          <w:sz w:val="24"/>
          <w:szCs w:val="24"/>
          <w:lang w:eastAsia="ru-RU"/>
        </w:rPr>
        <w:t>.</w:t>
      </w:r>
    </w:p>
    <w:p w:rsidR="007C5F1C" w:rsidRPr="007C5F1C" w:rsidRDefault="007C5F1C" w:rsidP="007C5F1C">
      <w:pPr>
        <w:spacing w:after="0" w:line="240" w:lineRule="auto"/>
        <w:ind w:firstLine="709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C5F1C">
        <w:rPr>
          <w:rFonts w:ascii="Segoe UI" w:eastAsia="Times New Roman" w:hAnsi="Segoe UI" w:cs="Segoe UI"/>
          <w:sz w:val="24"/>
          <w:szCs w:val="24"/>
          <w:lang w:eastAsia="ru-RU"/>
        </w:rPr>
        <w:t>Дополнительную информацию можно получить по телефону (8-4832) 67-19-73.</w:t>
      </w:r>
    </w:p>
    <w:p w:rsidR="000C6593" w:rsidRPr="0064026A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Справка</w:t>
      </w:r>
    </w:p>
    <w:p w:rsidR="000C6593" w:rsidRDefault="000C6593" w:rsidP="000C6593">
      <w:pPr>
        <w:shd w:val="clear" w:color="auto" w:fill="FFFFFF"/>
        <w:spacing w:after="120"/>
        <w:jc w:val="both"/>
        <w:outlineLvl w:val="0"/>
        <w:rPr>
          <w:rFonts w:ascii="Segoe UI" w:eastAsia="Calibri" w:hAnsi="Segoe UI" w:cs="Segoe UI"/>
          <w:sz w:val="18"/>
          <w:szCs w:val="18"/>
          <w:highlight w:val="yellow"/>
        </w:rPr>
      </w:pPr>
      <w:r w:rsidRPr="0064026A">
        <w:rPr>
          <w:rFonts w:ascii="Segoe UI" w:eastAsia="Calibri" w:hAnsi="Segoe UI" w:cs="Segoe UI"/>
          <w:sz w:val="18"/>
          <w:szCs w:val="18"/>
        </w:rPr>
        <w:t>Федеральная кадастровая палата (ФГБУ «ФКП Росреестра») – подведомственное учреждение Федеральной службы государственной регистрации кадастра и картографии (Росреестр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64026A">
        <w:rPr>
          <w:rFonts w:ascii="Segoe UI" w:eastAsia="Calibri" w:hAnsi="Segoe UI" w:cs="Segoe UI"/>
          <w:sz w:val="18"/>
          <w:szCs w:val="18"/>
        </w:rPr>
        <w:t xml:space="preserve">). </w:t>
      </w:r>
      <w:r w:rsidRPr="00634173">
        <w:rPr>
          <w:rFonts w:ascii="Segoe UI" w:eastAsia="Calibri" w:hAnsi="Segoe UI" w:cs="Segoe UI"/>
          <w:sz w:val="18"/>
          <w:szCs w:val="18"/>
        </w:rPr>
        <w:t>Федеральная кадастровая палата обеспечивает реализацию полномочий Росреестра в сфере государственной регистрации прав на недвижимое имущество и сделок с ним, кадастрового учета объектов недвижимости и кадастровой оценки в соответствии с законодательством Российской Федерации.</w:t>
      </w:r>
      <w:r w:rsidRPr="00634173" w:rsidDel="00634173">
        <w:rPr>
          <w:rFonts w:ascii="Segoe UI" w:eastAsia="Calibri" w:hAnsi="Segoe UI" w:cs="Segoe UI"/>
          <w:sz w:val="18"/>
          <w:szCs w:val="18"/>
          <w:highlight w:val="yellow"/>
        </w:rPr>
        <w:t xml:space="preserve"> </w:t>
      </w:r>
    </w:p>
    <w:p w:rsidR="000C6593" w:rsidRDefault="000C6593" w:rsidP="000C6593">
      <w:pPr>
        <w:widowControl w:val="0"/>
        <w:suppressAutoHyphens/>
        <w:spacing w:after="0"/>
        <w:jc w:val="both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В</w:t>
      </w:r>
      <w:r w:rsidRPr="00C503C8">
        <w:rPr>
          <w:rFonts w:ascii="Segoe UI" w:eastAsia="Calibri" w:hAnsi="Segoe UI" w:cs="Segoe UI"/>
          <w:sz w:val="18"/>
          <w:szCs w:val="18"/>
        </w:rPr>
        <w:t xml:space="preserve"> начале июля 2017 года вступили в силу изменения в устав ФГБУ «ФКП Росреестра», которые закрепили за учреждением функции по выполнению кадастровых работ в отношении объектов недвижимости федеральной собственности</w:t>
      </w:r>
      <w:r>
        <w:rPr>
          <w:rFonts w:ascii="Segoe UI" w:eastAsia="Calibri" w:hAnsi="Segoe UI" w:cs="Segoe UI"/>
          <w:sz w:val="18"/>
          <w:szCs w:val="18"/>
        </w:rPr>
        <w:t>, з</w:t>
      </w:r>
      <w:r w:rsidRPr="00C503C8">
        <w:rPr>
          <w:rFonts w:ascii="Segoe UI" w:eastAsia="Calibri" w:hAnsi="Segoe UI" w:cs="Segoe UI"/>
          <w:sz w:val="18"/>
          <w:szCs w:val="18"/>
        </w:rPr>
        <w:t>емлеустроительных работ, научно-исследовательских, опытно-конструкторских работ</w:t>
      </w:r>
      <w:r>
        <w:rPr>
          <w:rFonts w:ascii="Segoe UI" w:eastAsia="Calibri" w:hAnsi="Segoe UI" w:cs="Segoe UI"/>
          <w:sz w:val="18"/>
          <w:szCs w:val="18"/>
        </w:rPr>
        <w:t xml:space="preserve">, а также предоставление </w:t>
      </w:r>
      <w:r w:rsidRPr="00C503C8">
        <w:rPr>
          <w:rFonts w:ascii="Segoe UI" w:eastAsia="Calibri" w:hAnsi="Segoe UI" w:cs="Segoe UI"/>
          <w:sz w:val="18"/>
          <w:szCs w:val="18"/>
        </w:rPr>
        <w:t xml:space="preserve">информационных, справочных, аналитических и консультационных услуг, анализ программ и </w:t>
      </w:r>
      <w:r w:rsidRPr="00C503C8">
        <w:rPr>
          <w:rFonts w:ascii="Segoe UI" w:eastAsia="Calibri" w:hAnsi="Segoe UI" w:cs="Segoe UI"/>
          <w:sz w:val="18"/>
          <w:szCs w:val="18"/>
        </w:rPr>
        <w:lastRenderedPageBreak/>
        <w:t>проектов.</w:t>
      </w:r>
    </w:p>
    <w:p w:rsidR="000C6593" w:rsidRPr="00C503C8" w:rsidRDefault="000C6593" w:rsidP="000C6593">
      <w:pPr>
        <w:widowControl w:val="0"/>
        <w:suppressAutoHyphens/>
        <w:spacing w:after="0" w:line="240" w:lineRule="auto"/>
        <w:jc w:val="both"/>
        <w:rPr>
          <w:rFonts w:ascii="Segoe UI" w:eastAsia="Calibri" w:hAnsi="Segoe UI" w:cs="Segoe UI"/>
          <w:sz w:val="18"/>
          <w:szCs w:val="18"/>
        </w:rPr>
      </w:pPr>
    </w:p>
    <w:p w:rsid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BF0348">
        <w:rPr>
          <w:rFonts w:ascii="Segoe UI" w:eastAsia="Calibri" w:hAnsi="Segoe UI" w:cs="Segoe UI"/>
          <w:b/>
          <w:sz w:val="24"/>
          <w:szCs w:val="24"/>
        </w:rPr>
        <w:t>Контакты для СМИ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Щемелинина Е.А.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Начальник отдела контроля и анализа деятельности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</w:rPr>
        <w:t>Тел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. (4832) 671965</w:t>
      </w: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6C1248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  <w:r>
        <w:rPr>
          <w:rFonts w:ascii="Segoe UI" w:eastAsia="Calibri" w:hAnsi="Segoe UI" w:cs="Segoe UI"/>
          <w:sz w:val="18"/>
          <w:szCs w:val="18"/>
          <w:lang w:val="en-US"/>
        </w:rPr>
        <w:t>E-mail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 xml:space="preserve">: </w:t>
      </w:r>
      <w:r w:rsidRPr="000C6593">
        <w:rPr>
          <w:lang w:val="en-US"/>
        </w:rPr>
        <w:t xml:space="preserve"> </w:t>
      </w:r>
      <w:r w:rsidRPr="000C6593">
        <w:rPr>
          <w:rFonts w:ascii="Segoe UI" w:eastAsia="Calibri" w:hAnsi="Segoe UI" w:cs="Segoe UI"/>
          <w:sz w:val="18"/>
          <w:szCs w:val="18"/>
          <w:lang w:val="en-US"/>
        </w:rPr>
        <w:t>ShemelininaEA@32.kadastr.ru</w:t>
      </w:r>
    </w:p>
    <w:p w:rsidR="000C6593" w:rsidRPr="0064026A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  <w:lang w:val="en-US"/>
        </w:rPr>
      </w:pPr>
    </w:p>
    <w:p w:rsidR="000C6593" w:rsidRPr="000C6593" w:rsidRDefault="000C6593" w:rsidP="000C6593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Адрес</w:t>
      </w:r>
      <w:r w:rsidRPr="000C6593">
        <w:rPr>
          <w:rFonts w:ascii="Segoe UI" w:eastAsia="Calibri" w:hAnsi="Segoe UI" w:cs="Segoe UI"/>
          <w:sz w:val="18"/>
          <w:szCs w:val="18"/>
        </w:rPr>
        <w:t xml:space="preserve">: 241019, </w:t>
      </w:r>
      <w:r>
        <w:rPr>
          <w:rFonts w:ascii="Segoe UI" w:eastAsia="Calibri" w:hAnsi="Segoe UI" w:cs="Segoe UI"/>
          <w:sz w:val="18"/>
          <w:szCs w:val="18"/>
        </w:rPr>
        <w:t>г</w:t>
      </w:r>
      <w:r w:rsidRPr="000C6593">
        <w:rPr>
          <w:rFonts w:ascii="Segoe UI" w:eastAsia="Calibri" w:hAnsi="Segoe UI" w:cs="Segoe UI"/>
          <w:sz w:val="18"/>
          <w:szCs w:val="18"/>
        </w:rPr>
        <w:t xml:space="preserve">. </w:t>
      </w:r>
      <w:r>
        <w:rPr>
          <w:rFonts w:ascii="Segoe UI" w:eastAsia="Calibri" w:hAnsi="Segoe UI" w:cs="Segoe UI"/>
          <w:sz w:val="18"/>
          <w:szCs w:val="18"/>
        </w:rPr>
        <w:t xml:space="preserve">Брянск, ул. 2-я </w:t>
      </w:r>
      <w:proofErr w:type="spellStart"/>
      <w:r>
        <w:rPr>
          <w:rFonts w:ascii="Segoe UI" w:eastAsia="Calibri" w:hAnsi="Segoe UI" w:cs="Segoe UI"/>
          <w:sz w:val="18"/>
          <w:szCs w:val="18"/>
        </w:rPr>
        <w:t>Почепская</w:t>
      </w:r>
      <w:proofErr w:type="spellEnd"/>
      <w:r>
        <w:rPr>
          <w:rFonts w:ascii="Segoe UI" w:eastAsia="Calibri" w:hAnsi="Segoe UI" w:cs="Segoe UI"/>
          <w:sz w:val="18"/>
          <w:szCs w:val="18"/>
        </w:rPr>
        <w:t>, д. 35А</w:t>
      </w:r>
    </w:p>
    <w:p w:rsidR="000C6593" w:rsidRPr="000C6593" w:rsidRDefault="000C6593" w:rsidP="000C6593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B12813" w:rsidRPr="000C6593" w:rsidRDefault="00B12813" w:rsidP="00744F4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B12813" w:rsidRPr="000C6593" w:rsidRDefault="00B12813" w:rsidP="00B128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12813" w:rsidRPr="000C6593" w:rsidRDefault="00B12813" w:rsidP="00B12813">
      <w:pPr>
        <w:rPr>
          <w:rFonts w:ascii="Times New Roman" w:hAnsi="Times New Roman" w:cs="Times New Roman"/>
          <w:sz w:val="28"/>
          <w:szCs w:val="28"/>
        </w:rPr>
      </w:pPr>
    </w:p>
    <w:p w:rsidR="00B12813" w:rsidRPr="000C6593" w:rsidRDefault="00B12813" w:rsidP="00B128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12813" w:rsidRPr="000C6593" w:rsidSect="00B1281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813"/>
    <w:rsid w:val="00087568"/>
    <w:rsid w:val="000C6593"/>
    <w:rsid w:val="00215C61"/>
    <w:rsid w:val="00230B79"/>
    <w:rsid w:val="00350704"/>
    <w:rsid w:val="00355305"/>
    <w:rsid w:val="004A7BA4"/>
    <w:rsid w:val="005C6890"/>
    <w:rsid w:val="006C5359"/>
    <w:rsid w:val="00744F4D"/>
    <w:rsid w:val="007A5580"/>
    <w:rsid w:val="007C076C"/>
    <w:rsid w:val="007C5F1C"/>
    <w:rsid w:val="00AD08ED"/>
    <w:rsid w:val="00B12813"/>
    <w:rsid w:val="00B13494"/>
    <w:rsid w:val="00B825FD"/>
    <w:rsid w:val="00BB2276"/>
    <w:rsid w:val="00C030E5"/>
    <w:rsid w:val="00DA0D26"/>
    <w:rsid w:val="00DF2589"/>
    <w:rsid w:val="00E10D89"/>
    <w:rsid w:val="00ED58AB"/>
    <w:rsid w:val="00F4658D"/>
    <w:rsid w:val="00FB3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8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030E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0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rosreest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9</cp:revision>
  <cp:lastPrinted>2018-07-23T07:39:00Z</cp:lastPrinted>
  <dcterms:created xsi:type="dcterms:W3CDTF">2018-07-23T07:09:00Z</dcterms:created>
  <dcterms:modified xsi:type="dcterms:W3CDTF">2018-10-29T06:24:00Z</dcterms:modified>
</cp:coreProperties>
</file>