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B" w:rsidRDefault="00BC2133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133">
        <w:rPr>
          <w:rFonts w:ascii="Times New Roman" w:hAnsi="Times New Roman" w:cs="Times New Roman"/>
          <w:sz w:val="28"/>
          <w:szCs w:val="28"/>
        </w:rPr>
        <w:t xml:space="preserve">Новозыбковская межрайонная прокуратура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r w:rsidRPr="00BC2133">
        <w:rPr>
          <w:rFonts w:ascii="Times New Roman" w:hAnsi="Times New Roman" w:cs="Times New Roman"/>
          <w:sz w:val="28"/>
          <w:szCs w:val="28"/>
        </w:rPr>
        <w:t>:</w:t>
      </w:r>
    </w:p>
    <w:p w:rsidR="00BC2133" w:rsidRDefault="00BC2133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97" w:rsidRPr="00CA6397" w:rsidRDefault="009247A1" w:rsidP="00CA6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A1">
        <w:rPr>
          <w:rFonts w:ascii="Times New Roman" w:hAnsi="Times New Roman" w:cs="Times New Roman"/>
          <w:b/>
          <w:sz w:val="28"/>
          <w:szCs w:val="28"/>
        </w:rPr>
        <w:t>В Кодексе об административных правонарушениях РФ уточнены нормы об ответственности за неоплату проезда по платным дорогам</w:t>
      </w:r>
    </w:p>
    <w:p w:rsidR="007E124B" w:rsidRPr="007E124B" w:rsidRDefault="007E124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4B">
        <w:rPr>
          <w:rFonts w:ascii="Times New Roman" w:hAnsi="Times New Roman" w:cs="Times New Roman"/>
          <w:sz w:val="28"/>
          <w:szCs w:val="28"/>
        </w:rPr>
        <w:t>С 1 сентября 2024 за неисполнение обязанности по внесению платы за проезд транспортного средства по платным автомобильным дорогам, платным участкам автомобильных дорог (ч. 1 ст. 12.21.4 КоАП РФ), виновному лицу придется заплатить штраф.</w:t>
      </w:r>
    </w:p>
    <w:p w:rsidR="007E124B" w:rsidRPr="007E124B" w:rsidRDefault="007E124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4B">
        <w:rPr>
          <w:rFonts w:ascii="Times New Roman" w:hAnsi="Times New Roman" w:cs="Times New Roman"/>
          <w:sz w:val="28"/>
          <w:szCs w:val="28"/>
        </w:rPr>
        <w:t xml:space="preserve">   Также внесены поправки, которые позволят регионам обеспечить возможность использования средств фотовидеофиксации при администрировании правонарушений в части оплаты проезда по автодорогам регионального, межмуниципального и местного значения, частным автодорогам общего пользования, платным участкам таких дорог.</w:t>
      </w:r>
    </w:p>
    <w:p w:rsidR="007E124B" w:rsidRPr="007E124B" w:rsidRDefault="007E124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4B">
        <w:rPr>
          <w:rFonts w:ascii="Times New Roman" w:hAnsi="Times New Roman" w:cs="Times New Roman"/>
          <w:sz w:val="28"/>
          <w:szCs w:val="28"/>
        </w:rPr>
        <w:t xml:space="preserve">      Предусмотрена возможность воспользоваться 50-процентной скидкой при уплате штрафа за несвоевременное внесение платы.</w:t>
      </w:r>
    </w:p>
    <w:p w:rsidR="007E124B" w:rsidRPr="007E124B" w:rsidRDefault="007E124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4B">
        <w:rPr>
          <w:rFonts w:ascii="Times New Roman" w:hAnsi="Times New Roman" w:cs="Times New Roman"/>
          <w:sz w:val="28"/>
          <w:szCs w:val="28"/>
        </w:rPr>
        <w:t xml:space="preserve">     В случае оплаты проезда по платным федеральным дорогам в течение 20 дней с момента вынесения постановления нарушитель освобождается от административной ответственности. Данное правило решено распространить на все платные дороги.</w:t>
      </w:r>
    </w:p>
    <w:p w:rsidR="00CA6397" w:rsidRDefault="007E124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4B">
        <w:rPr>
          <w:rFonts w:ascii="Times New Roman" w:hAnsi="Times New Roman" w:cs="Times New Roman"/>
          <w:sz w:val="28"/>
          <w:szCs w:val="28"/>
        </w:rPr>
        <w:t xml:space="preserve">     Изменения вступят в силу с 01.09.2024.</w:t>
      </w:r>
    </w:p>
    <w:p w:rsidR="00C85C45" w:rsidRDefault="00C85C45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7E124B" w:rsidP="005E470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BC2133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B459"/>
  <w15:docId w15:val="{59E0CCDE-E352-4FE1-9BF1-8A08D16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CFFB-EA1A-4490-BF24-B4C3A159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2024-04-22T02:49:00Z</dcterms:created>
  <dcterms:modified xsi:type="dcterms:W3CDTF">2024-04-26T09:09:00Z</dcterms:modified>
</cp:coreProperties>
</file>