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FB" w:rsidRDefault="001F6230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230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1F6230" w:rsidRDefault="001F6230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3E0" w:rsidRDefault="005A33E0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3E0">
        <w:rPr>
          <w:rFonts w:ascii="Times New Roman" w:hAnsi="Times New Roman" w:cs="Times New Roman"/>
          <w:b/>
          <w:sz w:val="28"/>
          <w:szCs w:val="28"/>
        </w:rPr>
        <w:t>Участники СВО освобождены от уплаты процентов по кредитам (за исключением ипотеки), начисленных в течение действия льготного периода</w:t>
      </w:r>
    </w:p>
    <w:p w:rsidR="00650EBC" w:rsidRPr="00650EBC" w:rsidRDefault="00650EBC" w:rsidP="0065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BC">
        <w:rPr>
          <w:rFonts w:ascii="Times New Roman" w:hAnsi="Times New Roman" w:cs="Times New Roman"/>
          <w:sz w:val="28"/>
          <w:szCs w:val="28"/>
        </w:rPr>
        <w:t>Федеральным законом от 06.04.2024 № 72-ФЗ внесены изменения в статью 1  Федерального закона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Федерации»,  устанавливающий особенности исполнения обязательств по кредитам (займам) лицами, принимающими участие в СВО.</w:t>
      </w:r>
    </w:p>
    <w:p w:rsidR="00C85C45" w:rsidRDefault="00650EBC" w:rsidP="0065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BC">
        <w:rPr>
          <w:rFonts w:ascii="Times New Roman" w:hAnsi="Times New Roman" w:cs="Times New Roman"/>
          <w:sz w:val="28"/>
          <w:szCs w:val="28"/>
        </w:rPr>
        <w:t>Порядок возмещения кредиторам 50 процентов недополученного дохода в связи с прекращением указанных обязательств установит Правительство РФ.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E124B" w:rsidRPr="007E124B" w:rsidRDefault="001F6230" w:rsidP="005E4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А.П. Самусенко</w:t>
      </w:r>
      <w:bookmarkStart w:id="0" w:name="_GoBack"/>
      <w:bookmarkEnd w:id="0"/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1F6230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A33E0"/>
    <w:rsid w:val="005E4706"/>
    <w:rsid w:val="00650EBC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A62B"/>
  <w15:docId w15:val="{63D0B1B9-F162-4AE0-8738-3A85B55A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9448-1B27-4DA3-AC68-979FD93C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2024-04-22T03:20:00Z</dcterms:created>
  <dcterms:modified xsi:type="dcterms:W3CDTF">2024-04-26T09:09:00Z</dcterms:modified>
</cp:coreProperties>
</file>