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B2E" w:rsidRDefault="00EF1B2E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B2E" w:rsidRDefault="00EF1B2E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B2E">
        <w:rPr>
          <w:rFonts w:ascii="Times New Roman" w:hAnsi="Times New Roman" w:cs="Times New Roman"/>
          <w:b/>
          <w:sz w:val="28"/>
          <w:szCs w:val="28"/>
        </w:rPr>
        <w:t>Новозыбковская межрайонная прокуратура сообщает:</w:t>
      </w:r>
    </w:p>
    <w:p w:rsidR="00EF1B2E" w:rsidRPr="009060A3" w:rsidRDefault="00EF1B2E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754" w:rsidRDefault="00B6769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9D">
        <w:rPr>
          <w:rFonts w:ascii="Times New Roman" w:hAnsi="Times New Roman" w:cs="Times New Roman"/>
          <w:b/>
          <w:sz w:val="28"/>
          <w:szCs w:val="28"/>
        </w:rPr>
        <w:t>Мужчины, имеющие право на получение материнского капитала, вправе направить эти средства на формирование накопительной пенсии</w:t>
      </w:r>
    </w:p>
    <w:p w:rsidR="00B6769D" w:rsidRPr="009060A3" w:rsidRDefault="00B6769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Федеральным законом от 04.08.2023 № 460-ФЗ внесены изменения в Федеральный закон от 29.12.2006 № 256-ФЗ «О дополнительных мерах государственной поддержке семей, имеющих детей», предусматривающие расширение перечня лиц, имеющих право направлять средства материнского капитала на фор</w:t>
      </w:r>
      <w:r>
        <w:rPr>
          <w:rFonts w:ascii="Times New Roman" w:hAnsi="Times New Roman" w:cs="Times New Roman"/>
          <w:sz w:val="28"/>
          <w:szCs w:val="28"/>
        </w:rPr>
        <w:t>мирование накопительной пенсии.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Так, право направлять средства материнского (семейного) капитала на формирование накопительной пенсии, предусмотренное ранее только для женщин, с 01.01.2024 распространено на всех лиц, перечисленных в части 1 статьи 3 Федерального закона «О дополнительных мерах государственной п</w:t>
      </w:r>
      <w:r>
        <w:rPr>
          <w:rFonts w:ascii="Times New Roman" w:hAnsi="Times New Roman" w:cs="Times New Roman"/>
          <w:sz w:val="28"/>
          <w:szCs w:val="28"/>
        </w:rPr>
        <w:t>оддержке семей, имеющих детей».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таким лицам отнесены: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женщины, родившие (усыновившие) второго ребенк</w:t>
      </w:r>
      <w:r>
        <w:rPr>
          <w:rFonts w:ascii="Times New Roman" w:hAnsi="Times New Roman" w:cs="Times New Roman"/>
          <w:sz w:val="28"/>
          <w:szCs w:val="28"/>
        </w:rPr>
        <w:t>а начиная с 1 января 2007 года;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 xml:space="preserve">женщины родившие (усыновившие) третьего ребенка или последующих детей начиная с 1 января 2007 года, если ранее они не воспользовались правом на дополнительные </w:t>
      </w:r>
      <w:r>
        <w:rPr>
          <w:rFonts w:ascii="Times New Roman" w:hAnsi="Times New Roman" w:cs="Times New Roman"/>
          <w:sz w:val="28"/>
          <w:szCs w:val="28"/>
        </w:rPr>
        <w:t>меры государственной поддержки;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мужчины, являющиеся единственными усыновителями второго, третьего ребенка или последующих детей, ранее не воспользовавшиеся правом на дополнительные меры государственной поддержки, если решение суда об усыновлении вступило в законную сил</w:t>
      </w:r>
      <w:r>
        <w:rPr>
          <w:rFonts w:ascii="Times New Roman" w:hAnsi="Times New Roman" w:cs="Times New Roman"/>
          <w:sz w:val="28"/>
          <w:szCs w:val="28"/>
        </w:rPr>
        <w:t>у начиная с 1 января 2007 года;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женщины, родившие (усыновившие) первого ребенк</w:t>
      </w:r>
      <w:r>
        <w:rPr>
          <w:rFonts w:ascii="Times New Roman" w:hAnsi="Times New Roman" w:cs="Times New Roman"/>
          <w:sz w:val="28"/>
          <w:szCs w:val="28"/>
        </w:rPr>
        <w:t>а начиная с 1 января 2020 года;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мужчины, являющиеся единственными усыновителями первого ребенка, ранее не воспользовавшиеся правом на дополнительные меры государственной поддержки, если решение суда об усыновлении вступило в законную сил</w:t>
      </w:r>
      <w:r>
        <w:rPr>
          <w:rFonts w:ascii="Times New Roman" w:hAnsi="Times New Roman" w:cs="Times New Roman"/>
          <w:sz w:val="28"/>
          <w:szCs w:val="28"/>
        </w:rPr>
        <w:t>у начиная с 1 января 2020 года;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мужчины, воспитывающие второго, третьего ребенка или последующих детей, рожденных начиная с 1 января 2007 года, и являющиеся их отцами (усыновителями), в случае смерти женщины, не имевшей гражданства Российской Федерации, родившей указанных дет</w:t>
      </w:r>
      <w:r>
        <w:rPr>
          <w:rFonts w:ascii="Times New Roman" w:hAnsi="Times New Roman" w:cs="Times New Roman"/>
          <w:sz w:val="28"/>
          <w:szCs w:val="28"/>
        </w:rPr>
        <w:t>ей, либо объявления ее умершей;</w:t>
      </w:r>
    </w:p>
    <w:p w:rsidR="007865CE" w:rsidRP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мужчины, воспитывающие первого ребенка, рожденного начиная с 1 января 2020 года, и являющиеся отцами (усыновителями) указанного ребенка, в случае смерти женщины, не имевшей гражданства Российской Федерации, родившей указанного ребен</w:t>
      </w:r>
      <w:r>
        <w:rPr>
          <w:rFonts w:ascii="Times New Roman" w:hAnsi="Times New Roman" w:cs="Times New Roman"/>
          <w:sz w:val="28"/>
          <w:szCs w:val="28"/>
        </w:rPr>
        <w:t>ка, либо объявления ее умершей.</w:t>
      </w:r>
    </w:p>
    <w:p w:rsidR="00086A97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5CE">
        <w:rPr>
          <w:rFonts w:ascii="Times New Roman" w:hAnsi="Times New Roman" w:cs="Times New Roman"/>
          <w:sz w:val="28"/>
          <w:szCs w:val="28"/>
        </w:rPr>
        <w:t>Федеральный закон вступает в силу с 01.01.2024.</w:t>
      </w:r>
    </w:p>
    <w:p w:rsidR="007865CE" w:rsidRDefault="007865CE" w:rsidP="007865C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7865CE" w:rsidRPr="001132A6" w:rsidRDefault="007865CE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</w:p>
    <w:p w:rsidR="00EF1B2E" w:rsidRPr="001132A6" w:rsidRDefault="00EF1B2E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F1B2E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865CE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69D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EF1B2E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4C33-DB03-4387-92B4-D0B6B16E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2023-10-28T12:35:00Z</dcterms:created>
  <dcterms:modified xsi:type="dcterms:W3CDTF">2023-10-28T12:42:00Z</dcterms:modified>
</cp:coreProperties>
</file>