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F4" w:rsidRDefault="00A340F4" w:rsidP="00A340F4">
      <w:pPr>
        <w:shd w:val="clear" w:color="auto" w:fill="F4F7FC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Налоговики призывают жителей Брянской области поучаствовать в «обелении» сферы</w:t>
      </w:r>
      <w:r w:rsidRPr="00A340F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общепита </w:t>
      </w:r>
    </w:p>
    <w:p w:rsidR="00A340F4" w:rsidRPr="00A340F4" w:rsidRDefault="00A340F4" w:rsidP="00A340F4">
      <w:pPr>
        <w:shd w:val="clear" w:color="auto" w:fill="F4F7FC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340F4" w:rsidRPr="009D1238" w:rsidRDefault="00A340F4" w:rsidP="00A340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1238">
        <w:rPr>
          <w:sz w:val="28"/>
          <w:szCs w:val="28"/>
        </w:rPr>
        <w:t>В январе 2021 года Федеральная налоговая служба приступила к реализации отраслевого проекта «Общественное питание». Цели проекта направлены на обеление данной сферы бизнеса, обеспечение интересов и защиты прав потребителей услуг общепита.</w:t>
      </w:r>
    </w:p>
    <w:p w:rsidR="00A340F4" w:rsidRPr="009D1238" w:rsidRDefault="00A340F4" w:rsidP="00A340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1238">
        <w:rPr>
          <w:sz w:val="28"/>
          <w:szCs w:val="28"/>
        </w:rPr>
        <w:t>Организации общепита обязаны применять онлайн-кассы. При расчете продавец должен выдать кассовый чек. Если до момента расчета покупатель (клиент) предоставил номер телефона или адрес электронной почты, то кассовый чек следует направить ему в электронной форме.</w:t>
      </w:r>
    </w:p>
    <w:p w:rsidR="00A340F4" w:rsidRPr="009D1238" w:rsidRDefault="00A340F4" w:rsidP="00A340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1238">
        <w:rPr>
          <w:sz w:val="28"/>
          <w:szCs w:val="28"/>
        </w:rPr>
        <w:t>УФНС России по Брянской области обращает внимание организаций общепита на необходимость ведения прозрачной деятельности и применения контрольно-кассовой техники. В противном случае недобросовестные участники рынка будут привлекаться к административной ответственности.</w:t>
      </w:r>
    </w:p>
    <w:p w:rsidR="00A340F4" w:rsidRPr="009D1238" w:rsidRDefault="00A340F4" w:rsidP="00A340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1238">
        <w:rPr>
          <w:sz w:val="28"/>
          <w:szCs w:val="28"/>
        </w:rPr>
        <w:t>Для должностных лиц штраф составляет от 1/4 до 1/2 суммы расчета без применения кассы, но не менее 10 тысяч рублей, для юридических лиц – от 3/4 до полной суммы расчета без применения кассы, но не менее 30 тысяч рублей.</w:t>
      </w:r>
    </w:p>
    <w:p w:rsidR="00A340F4" w:rsidRPr="009D1238" w:rsidRDefault="00A340F4" w:rsidP="00A340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1238">
        <w:rPr>
          <w:sz w:val="28"/>
          <w:szCs w:val="28"/>
        </w:rPr>
        <w:t xml:space="preserve">За повторное нарушение меры ужесточаются: если сумма расчетов без применения кассы составила, в том числе в совокупности, 1 </w:t>
      </w:r>
      <w:proofErr w:type="gramStart"/>
      <w:r w:rsidRPr="009D1238">
        <w:rPr>
          <w:sz w:val="28"/>
          <w:szCs w:val="28"/>
        </w:rPr>
        <w:t>млн</w:t>
      </w:r>
      <w:proofErr w:type="gramEnd"/>
      <w:r w:rsidRPr="009D1238">
        <w:rPr>
          <w:sz w:val="28"/>
          <w:szCs w:val="28"/>
        </w:rPr>
        <w:t xml:space="preserve"> рублей и более, то должностным лицам грозит дисквалификация от одного года до двух лет, а предпринимателям и организациям – административное приостановление деятельности на срок до 90 суток.</w:t>
      </w:r>
    </w:p>
    <w:p w:rsidR="00A340F4" w:rsidRPr="009D1238" w:rsidRDefault="00A340F4" w:rsidP="00A340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1238">
        <w:rPr>
          <w:sz w:val="28"/>
          <w:szCs w:val="28"/>
        </w:rPr>
        <w:t>В настоящее время налоговые органы области проводят мероприятия по выявлению налогоплательщиков сферы услуг общепита, которые нарушают требования законодательства о применении ККТ, для включения в планы проверок. Речь идет о предпринимателях, не фиксирующих выручку через онлайн-кассы в полном объеме.</w:t>
      </w:r>
    </w:p>
    <w:p w:rsidR="00A340F4" w:rsidRPr="009D1238" w:rsidRDefault="00A340F4" w:rsidP="00A340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1238">
        <w:rPr>
          <w:sz w:val="28"/>
          <w:szCs w:val="28"/>
        </w:rPr>
        <w:t>При планировании контрольных мероприятий налоговики ориентируются и на общественный контроль. Любой покупатель может проверить выданный чек на корректность в мобильном приложении «Проверка чеков» и при обнаружении нарушений сообщить в налоговую службу. Если ему откажут в выдаче чека или он найдет в нем несоответствия, то через этот же сервис может направить жалобу в ФНС России.</w:t>
      </w:r>
    </w:p>
    <w:p w:rsidR="00A340F4" w:rsidRPr="009D1238" w:rsidRDefault="00A340F4" w:rsidP="00A340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1238">
        <w:rPr>
          <w:sz w:val="28"/>
          <w:szCs w:val="28"/>
        </w:rPr>
        <w:t>Проверить кассовый чек можно двумя способами:</w:t>
      </w:r>
    </w:p>
    <w:p w:rsidR="00A340F4" w:rsidRPr="009D1238" w:rsidRDefault="00A340F4" w:rsidP="00A340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1238">
        <w:rPr>
          <w:sz w:val="28"/>
          <w:szCs w:val="28"/>
        </w:rPr>
        <w:t> - посредством сканирования QR-кода, напечатанного на кассовом чеке (с использованием камеры мобильного устройства);</w:t>
      </w:r>
    </w:p>
    <w:p w:rsidR="00A340F4" w:rsidRPr="009D1238" w:rsidRDefault="00A340F4" w:rsidP="00A340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1238">
        <w:rPr>
          <w:sz w:val="28"/>
          <w:szCs w:val="28"/>
        </w:rPr>
        <w:t> - путем введения платежных данных вручную по предложенной форме (все данные для ввода размещены на кассовом чеке).</w:t>
      </w:r>
    </w:p>
    <w:p w:rsidR="00243463" w:rsidRPr="009D1238" w:rsidRDefault="00243463" w:rsidP="00A340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43463" w:rsidRPr="009D1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79"/>
    <w:rsid w:val="00243463"/>
    <w:rsid w:val="009D1238"/>
    <w:rsid w:val="00A340F4"/>
    <w:rsid w:val="00DA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40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0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40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0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3200-00-194</dc:creator>
  <cp:keywords/>
  <dc:description/>
  <cp:lastModifiedBy>3200-00-194</cp:lastModifiedBy>
  <cp:revision>2</cp:revision>
  <dcterms:created xsi:type="dcterms:W3CDTF">2021-02-20T06:24:00Z</dcterms:created>
  <dcterms:modified xsi:type="dcterms:W3CDTF">2021-02-20T06:45:00Z</dcterms:modified>
</cp:coreProperties>
</file>