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5C" w:rsidRPr="00373C61" w:rsidRDefault="00193BD4" w:rsidP="00373C61">
      <w:pPr>
        <w:ind w:firstLine="684"/>
        <w:jc w:val="both"/>
        <w:rPr>
          <w:b/>
          <w:sz w:val="28"/>
          <w:szCs w:val="28"/>
          <w:shd w:val="clear" w:color="auto" w:fill="FFFFFF"/>
        </w:rPr>
      </w:pPr>
      <w:r w:rsidRPr="00373C61">
        <w:rPr>
          <w:b/>
          <w:bCs/>
          <w:spacing w:val="3"/>
          <w:sz w:val="28"/>
          <w:szCs w:val="28"/>
        </w:rPr>
        <w:t>В Брянской области</w:t>
      </w:r>
      <w:r w:rsidRPr="00373C61">
        <w:rPr>
          <w:b/>
          <w:sz w:val="28"/>
          <w:szCs w:val="28"/>
          <w:shd w:val="clear" w:color="auto" w:fill="FFFFFF"/>
        </w:rPr>
        <w:t xml:space="preserve"> началась кампания по рассылке налоговых уведомлений </w:t>
      </w:r>
      <w:r w:rsidRPr="00373C61">
        <w:rPr>
          <w:b/>
          <w:bCs/>
          <w:spacing w:val="3"/>
          <w:sz w:val="28"/>
          <w:szCs w:val="28"/>
        </w:rPr>
        <w:t xml:space="preserve">для оплаты </w:t>
      </w:r>
      <w:r w:rsidR="00373C61" w:rsidRPr="00373C61">
        <w:rPr>
          <w:b/>
          <w:bCs/>
          <w:spacing w:val="3"/>
          <w:sz w:val="28"/>
          <w:szCs w:val="28"/>
        </w:rPr>
        <w:t>имущественных налогов</w:t>
      </w:r>
      <w:r w:rsidRPr="00373C61">
        <w:rPr>
          <w:b/>
          <w:bCs/>
          <w:spacing w:val="3"/>
          <w:sz w:val="28"/>
          <w:szCs w:val="28"/>
        </w:rPr>
        <w:t xml:space="preserve"> </w:t>
      </w:r>
      <w:r w:rsidR="00373C61">
        <w:rPr>
          <w:b/>
          <w:bCs/>
          <w:spacing w:val="3"/>
          <w:sz w:val="28"/>
          <w:szCs w:val="28"/>
        </w:rPr>
        <w:t>физ</w:t>
      </w:r>
      <w:r w:rsidR="00373C61" w:rsidRPr="00373C61">
        <w:rPr>
          <w:b/>
          <w:bCs/>
          <w:spacing w:val="3"/>
          <w:sz w:val="28"/>
          <w:szCs w:val="28"/>
        </w:rPr>
        <w:t>лиц</w:t>
      </w:r>
      <w:r w:rsidR="00373C61">
        <w:rPr>
          <w:b/>
          <w:bCs/>
          <w:spacing w:val="3"/>
          <w:sz w:val="28"/>
          <w:szCs w:val="28"/>
        </w:rPr>
        <w:t xml:space="preserve"> </w:t>
      </w:r>
      <w:r w:rsidR="003E6223" w:rsidRPr="00373C61">
        <w:rPr>
          <w:b/>
          <w:bCs/>
          <w:spacing w:val="3"/>
          <w:sz w:val="28"/>
          <w:szCs w:val="28"/>
        </w:rPr>
        <w:t>за 2019</w:t>
      </w:r>
      <w:r w:rsidRPr="00373C61">
        <w:rPr>
          <w:b/>
          <w:bCs/>
          <w:spacing w:val="3"/>
          <w:sz w:val="28"/>
          <w:szCs w:val="28"/>
        </w:rPr>
        <w:t xml:space="preserve"> год</w:t>
      </w:r>
    </w:p>
    <w:p w:rsidR="00373C61" w:rsidRPr="00873C5C" w:rsidRDefault="00373C61" w:rsidP="00873C5C">
      <w:pPr>
        <w:ind w:firstLine="684"/>
        <w:jc w:val="both"/>
        <w:rPr>
          <w:i/>
          <w:sz w:val="28"/>
          <w:szCs w:val="28"/>
        </w:rPr>
      </w:pPr>
    </w:p>
    <w:p w:rsidR="003E6223" w:rsidRPr="009976AB" w:rsidRDefault="003E6223" w:rsidP="003E6223">
      <w:pPr>
        <w:ind w:firstLine="709"/>
        <w:jc w:val="both"/>
        <w:rPr>
          <w:sz w:val="28"/>
          <w:szCs w:val="28"/>
        </w:rPr>
      </w:pPr>
      <w:r w:rsidRPr="009976AB">
        <w:rPr>
          <w:sz w:val="28"/>
          <w:szCs w:val="28"/>
        </w:rPr>
        <w:t xml:space="preserve">Налоговыми органами Брянской области было сформировано более </w:t>
      </w:r>
      <w:r w:rsidR="00857B6C" w:rsidRPr="009976AB">
        <w:rPr>
          <w:sz w:val="28"/>
          <w:szCs w:val="28"/>
        </w:rPr>
        <w:t>500</w:t>
      </w:r>
      <w:r w:rsidRPr="009976AB">
        <w:rPr>
          <w:sz w:val="28"/>
          <w:szCs w:val="28"/>
        </w:rPr>
        <w:t xml:space="preserve"> тыс</w:t>
      </w:r>
      <w:r w:rsidR="009976AB" w:rsidRPr="009976AB">
        <w:rPr>
          <w:sz w:val="28"/>
          <w:szCs w:val="28"/>
        </w:rPr>
        <w:t>яч</w:t>
      </w:r>
      <w:r w:rsidRPr="009976AB">
        <w:rPr>
          <w:sz w:val="28"/>
          <w:szCs w:val="28"/>
        </w:rPr>
        <w:t xml:space="preserve"> налоговых уведомлений за 2019 год</w:t>
      </w:r>
      <w:r w:rsidR="00857B6C" w:rsidRPr="009976AB">
        <w:rPr>
          <w:sz w:val="28"/>
          <w:szCs w:val="28"/>
        </w:rPr>
        <w:t xml:space="preserve"> </w:t>
      </w:r>
      <w:r w:rsidRPr="009976AB">
        <w:rPr>
          <w:sz w:val="28"/>
          <w:szCs w:val="28"/>
        </w:rPr>
        <w:t xml:space="preserve">на общую сумму </w:t>
      </w:r>
      <w:r w:rsidR="00857B6C" w:rsidRPr="009976AB">
        <w:rPr>
          <w:sz w:val="28"/>
          <w:szCs w:val="28"/>
        </w:rPr>
        <w:t>2,12</w:t>
      </w:r>
      <w:r w:rsidRPr="009976AB">
        <w:rPr>
          <w:sz w:val="28"/>
          <w:szCs w:val="28"/>
        </w:rPr>
        <w:t xml:space="preserve"> </w:t>
      </w:r>
      <w:proofErr w:type="gramStart"/>
      <w:r w:rsidRPr="009976AB">
        <w:rPr>
          <w:sz w:val="28"/>
          <w:szCs w:val="28"/>
        </w:rPr>
        <w:t>млрд</w:t>
      </w:r>
      <w:proofErr w:type="gramEnd"/>
      <w:r w:rsidRPr="009976AB">
        <w:rPr>
          <w:sz w:val="28"/>
          <w:szCs w:val="28"/>
        </w:rPr>
        <w:t xml:space="preserve"> рублей. Уведомления будут направлены </w:t>
      </w:r>
      <w:r w:rsidR="009976AB" w:rsidRPr="009976AB">
        <w:rPr>
          <w:sz w:val="28"/>
          <w:szCs w:val="28"/>
        </w:rPr>
        <w:t xml:space="preserve">гражданам </w:t>
      </w:r>
      <w:r w:rsidRPr="009976AB">
        <w:rPr>
          <w:sz w:val="28"/>
          <w:szCs w:val="28"/>
        </w:rPr>
        <w:t xml:space="preserve">по почте не позднее 30 дней до наступления срока уплаты имущественных налогов, то есть до конца октября. </w:t>
      </w:r>
    </w:p>
    <w:p w:rsidR="00493147" w:rsidRPr="009976AB" w:rsidRDefault="003E6223" w:rsidP="009976AB">
      <w:pPr>
        <w:ind w:firstLine="709"/>
        <w:jc w:val="both"/>
        <w:rPr>
          <w:sz w:val="28"/>
          <w:szCs w:val="28"/>
        </w:rPr>
      </w:pPr>
      <w:r w:rsidRPr="009976AB">
        <w:rPr>
          <w:sz w:val="28"/>
          <w:szCs w:val="28"/>
        </w:rPr>
        <w:t>Пользователи </w:t>
      </w:r>
      <w:hyperlink w:history="1">
        <w:r w:rsidR="00806081" w:rsidRPr="00936988">
          <w:rPr>
            <w:rStyle w:val="aa"/>
            <w:sz w:val="28"/>
            <w:szCs w:val="28"/>
          </w:rPr>
          <w:t>«Личного кабинета налогоплательщика - физического лица»</w:t>
        </w:r>
      </w:hyperlink>
      <w:r w:rsidRPr="009976AB">
        <w:rPr>
          <w:sz w:val="28"/>
          <w:szCs w:val="28"/>
        </w:rPr>
        <w:t> </w:t>
      </w:r>
      <w:hyperlink r:id="rId9" w:history="1">
        <w:r w:rsidR="00806081" w:rsidRPr="00936988">
          <w:rPr>
            <w:rStyle w:val="aa"/>
            <w:sz w:val="28"/>
            <w:szCs w:val="28"/>
          </w:rPr>
          <w:t>https://lkfl2.nalog.ru/lkfl/login</w:t>
        </w:r>
      </w:hyperlink>
      <w:r w:rsidR="00806081">
        <w:rPr>
          <w:sz w:val="28"/>
          <w:szCs w:val="28"/>
        </w:rPr>
        <w:t xml:space="preserve"> </w:t>
      </w:r>
      <w:r w:rsidRPr="009976AB">
        <w:rPr>
          <w:sz w:val="28"/>
          <w:szCs w:val="28"/>
        </w:rPr>
        <w:t xml:space="preserve">получат уведомления только в электронном виде. Поэтому у тех, кто потерял пароль от своего личного кабинета, еще есть время обратиться с паспортом в любой налоговый орган </w:t>
      </w:r>
      <w:r w:rsidR="00F22717">
        <w:rPr>
          <w:sz w:val="28"/>
          <w:szCs w:val="28"/>
        </w:rPr>
        <w:t xml:space="preserve">или МФЦ </w:t>
      </w:r>
      <w:r w:rsidRPr="009976AB">
        <w:rPr>
          <w:sz w:val="28"/>
          <w:szCs w:val="28"/>
        </w:rPr>
        <w:t>для его восстановления.</w:t>
      </w:r>
    </w:p>
    <w:p w:rsidR="00193BD4" w:rsidRPr="002B3A77" w:rsidRDefault="009976AB" w:rsidP="003E6223">
      <w:pPr>
        <w:autoSpaceDE w:val="0"/>
        <w:autoSpaceDN w:val="0"/>
        <w:adjustRightInd w:val="0"/>
        <w:ind w:firstLine="709"/>
        <w:jc w:val="both"/>
        <w:rPr>
          <w:bCs/>
          <w:spacing w:val="3"/>
          <w:sz w:val="28"/>
          <w:szCs w:val="28"/>
        </w:rPr>
      </w:pPr>
      <w:r w:rsidRPr="002B3A77">
        <w:rPr>
          <w:bCs/>
          <w:spacing w:val="3"/>
          <w:sz w:val="28"/>
          <w:szCs w:val="28"/>
        </w:rPr>
        <w:t xml:space="preserve">С </w:t>
      </w:r>
      <w:r w:rsidR="003E6223" w:rsidRPr="002B3A77">
        <w:rPr>
          <w:bCs/>
          <w:spacing w:val="3"/>
          <w:sz w:val="28"/>
          <w:szCs w:val="28"/>
        </w:rPr>
        <w:t>прошлого</w:t>
      </w:r>
      <w:r w:rsidR="00193BD4" w:rsidRPr="002B3A77">
        <w:rPr>
          <w:bCs/>
          <w:spacing w:val="3"/>
          <w:sz w:val="28"/>
          <w:szCs w:val="28"/>
        </w:rPr>
        <w:t xml:space="preserve"> года изменилась форма </w:t>
      </w:r>
      <w:r w:rsidRPr="002B3A77">
        <w:rPr>
          <w:bCs/>
          <w:spacing w:val="3"/>
          <w:sz w:val="28"/>
          <w:szCs w:val="28"/>
        </w:rPr>
        <w:t xml:space="preserve">сводного налогового уведомления, - теперь она </w:t>
      </w:r>
      <w:r w:rsidR="00193BD4" w:rsidRPr="002B3A77">
        <w:rPr>
          <w:color w:val="000000"/>
          <w:spacing w:val="3"/>
          <w:sz w:val="28"/>
          <w:szCs w:val="28"/>
        </w:rPr>
        <w:t>одновременно содержит информацию по налогам и реквизиты для их уплаты. Поэтому отдельный платежный документ (квитанция по форме ПД) направляться не будет.</w:t>
      </w:r>
      <w:r w:rsidR="00193BD4" w:rsidRPr="002B3A77">
        <w:rPr>
          <w:sz w:val="28"/>
          <w:szCs w:val="28"/>
          <w:shd w:val="clear" w:color="auto" w:fill="FFFFFF"/>
        </w:rPr>
        <w:t xml:space="preserve"> </w:t>
      </w:r>
    </w:p>
    <w:p w:rsidR="00A31148" w:rsidRPr="002B3A77" w:rsidRDefault="00976994" w:rsidP="009976AB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3A77">
        <w:rPr>
          <w:sz w:val="28"/>
          <w:szCs w:val="28"/>
        </w:rPr>
        <w:t xml:space="preserve">          В измененной форме содержатся полные реквизиты платежа и уникальный идентификатор, который позволяет вводить сведения автоматически, а также штрих-код и QR-код для быстрой оплаты налогов через банковские терминалы и мобильные устройства. </w:t>
      </w:r>
    </w:p>
    <w:p w:rsidR="00900BAC" w:rsidRPr="002B3A77" w:rsidRDefault="00900BAC" w:rsidP="00900BA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B3A77">
        <w:rPr>
          <w:b/>
          <w:bCs/>
          <w:sz w:val="28"/>
          <w:szCs w:val="28"/>
          <w:shd w:val="clear" w:color="auto" w:fill="FFFFFF"/>
        </w:rPr>
        <w:t xml:space="preserve">          </w:t>
      </w:r>
      <w:r w:rsidRPr="002B3A77">
        <w:rPr>
          <w:sz w:val="28"/>
          <w:szCs w:val="28"/>
          <w:shd w:val="clear" w:color="auto" w:fill="FFFFFF"/>
        </w:rPr>
        <w:t>Оплатить налоги можно следующими способами:</w:t>
      </w:r>
    </w:p>
    <w:p w:rsidR="00900BAC" w:rsidRPr="002B3A77" w:rsidRDefault="00900BAC" w:rsidP="00806081">
      <w:pPr>
        <w:pStyle w:val="ab"/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r w:rsidRPr="002B3A77">
        <w:rPr>
          <w:rFonts w:ascii="Times New Roman" w:hAnsi="Times New Roman"/>
          <w:sz w:val="28"/>
          <w:szCs w:val="28"/>
          <w:shd w:val="clear" w:color="auto" w:fill="FFFFFF"/>
        </w:rPr>
        <w:t>с помощью сервисов ФНС России «</w:t>
      </w:r>
      <w:r w:rsidR="00806081" w:rsidRPr="00806081">
        <w:rPr>
          <w:rFonts w:ascii="Times New Roman" w:hAnsi="Times New Roman"/>
          <w:sz w:val="28"/>
          <w:szCs w:val="28"/>
          <w:shd w:val="clear" w:color="auto" w:fill="FFFFFF"/>
        </w:rPr>
        <w:t>Уплата</w:t>
      </w:r>
      <w:r w:rsidR="00806081">
        <w:rPr>
          <w:rFonts w:ascii="Times New Roman" w:hAnsi="Times New Roman"/>
          <w:sz w:val="28"/>
          <w:szCs w:val="28"/>
          <w:shd w:val="clear" w:color="auto" w:fill="FFFFFF"/>
        </w:rPr>
        <w:t xml:space="preserve"> налогов и пошлин</w:t>
      </w:r>
      <w:r w:rsidRPr="002B3A77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hyperlink r:id="rId10" w:history="1">
        <w:r w:rsidR="00806081" w:rsidRPr="0093698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https://service.nalog.ru/payment/index.html#fl</w:t>
        </w:r>
      </w:hyperlink>
      <w:r w:rsidR="0080608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3A77">
        <w:rPr>
          <w:rFonts w:ascii="Times New Roman" w:hAnsi="Times New Roman"/>
          <w:sz w:val="28"/>
          <w:szCs w:val="28"/>
          <w:shd w:val="clear" w:color="auto" w:fill="FFFFFF"/>
        </w:rPr>
        <w:t>и «</w:t>
      </w:r>
      <w:hyperlink r:id="rId11" w:tgtFrame="_blank" w:history="1">
        <w:r w:rsidRPr="002B3A77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Ли</w:t>
        </w:r>
        <w:r w:rsidR="00806081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чный кабинет налогоплательщика - физического</w:t>
        </w:r>
        <w:r w:rsidRPr="002B3A77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 xml:space="preserve"> лиц</w:t>
        </w:r>
      </w:hyperlink>
      <w:r w:rsidR="00806081">
        <w:rPr>
          <w:rStyle w:val="aa"/>
          <w:rFonts w:ascii="Times New Roman" w:hAnsi="Times New Roman"/>
          <w:sz w:val="28"/>
          <w:szCs w:val="28"/>
          <w:shd w:val="clear" w:color="auto" w:fill="FFFFFF"/>
        </w:rPr>
        <w:t>а</w:t>
      </w:r>
      <w:r w:rsidRPr="002B3A77">
        <w:rPr>
          <w:rFonts w:ascii="Times New Roman" w:hAnsi="Times New Roman"/>
          <w:sz w:val="28"/>
          <w:szCs w:val="28"/>
          <w:shd w:val="clear" w:color="auto" w:fill="FFFFFF"/>
        </w:rPr>
        <w:t xml:space="preserve">» или на портале </w:t>
      </w:r>
      <w:proofErr w:type="spellStart"/>
      <w:r w:rsidRPr="002B3A77">
        <w:rPr>
          <w:rFonts w:ascii="Times New Roman" w:hAnsi="Times New Roman"/>
          <w:sz w:val="28"/>
          <w:szCs w:val="28"/>
          <w:shd w:val="clear" w:color="auto" w:fill="FFFFFF"/>
        </w:rPr>
        <w:t>Госуслуг</w:t>
      </w:r>
      <w:proofErr w:type="spellEnd"/>
      <w:r w:rsidRPr="002B3A77">
        <w:rPr>
          <w:rFonts w:ascii="Times New Roman" w:hAnsi="Times New Roman"/>
          <w:sz w:val="28"/>
          <w:szCs w:val="28"/>
          <w:shd w:val="clear" w:color="auto" w:fill="FFFFFF"/>
        </w:rPr>
        <w:t xml:space="preserve"> (для этого достаточно ввести реквизиты банковской карты или воспользоваться онлайн-сервисом одного из банков-партнёров ФНС России);</w:t>
      </w:r>
      <w:r w:rsidR="00797774" w:rsidRPr="002B3A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00BAC" w:rsidRPr="002B3A77" w:rsidRDefault="00900BAC" w:rsidP="00900BAC">
      <w:pPr>
        <w:pStyle w:val="ab"/>
        <w:numPr>
          <w:ilvl w:val="0"/>
          <w:numId w:val="2"/>
        </w:num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r w:rsidRPr="002B3A77">
        <w:rPr>
          <w:rFonts w:ascii="Times New Roman" w:hAnsi="Times New Roman"/>
          <w:sz w:val="28"/>
          <w:szCs w:val="28"/>
          <w:shd w:val="clear" w:color="auto" w:fill="FFFFFF"/>
        </w:rPr>
        <w:t>в банке, в кассах местных администраций, РИРЦ или на почте по уникальному идентификационному номеру (УИН) или реквизитам</w:t>
      </w:r>
      <w:r w:rsidRPr="002B3A77">
        <w:rPr>
          <w:sz w:val="28"/>
          <w:szCs w:val="28"/>
        </w:rPr>
        <w:t xml:space="preserve"> </w:t>
      </w:r>
      <w:r w:rsidRPr="002B3A77">
        <w:rPr>
          <w:rFonts w:ascii="Times New Roman" w:hAnsi="Times New Roman"/>
          <w:sz w:val="28"/>
          <w:szCs w:val="28"/>
        </w:rPr>
        <w:t>платежа</w:t>
      </w:r>
      <w:r w:rsidRPr="002B3A7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00BAC" w:rsidRPr="002B3A77" w:rsidRDefault="00900BAC" w:rsidP="009747C8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2B3A77">
        <w:rPr>
          <w:sz w:val="28"/>
          <w:szCs w:val="28"/>
        </w:rPr>
        <w:t>через банковские терминалы и мобильные устройства</w:t>
      </w:r>
      <w:r w:rsidRPr="002B3A77">
        <w:rPr>
          <w:sz w:val="28"/>
          <w:szCs w:val="28"/>
          <w:shd w:val="clear" w:color="auto" w:fill="FFFFFF"/>
        </w:rPr>
        <w:t xml:space="preserve"> (смартфоны, планшеты) </w:t>
      </w:r>
      <w:r w:rsidRPr="002B3A77">
        <w:rPr>
          <w:sz w:val="28"/>
          <w:szCs w:val="28"/>
        </w:rPr>
        <w:t xml:space="preserve">с помощью штрих-кода и QR-кода.        </w:t>
      </w:r>
    </w:p>
    <w:p w:rsidR="00373C61" w:rsidRPr="002B3A77" w:rsidRDefault="009976AB" w:rsidP="002B3A77">
      <w:pPr>
        <w:shd w:val="clear" w:color="auto" w:fill="FFFFFF"/>
        <w:ind w:firstLine="709"/>
        <w:jc w:val="both"/>
        <w:rPr>
          <w:sz w:val="28"/>
          <w:szCs w:val="28"/>
        </w:rPr>
      </w:pPr>
      <w:r w:rsidRPr="002B3A77">
        <w:rPr>
          <w:sz w:val="28"/>
          <w:szCs w:val="28"/>
        </w:rPr>
        <w:t>Также д</w:t>
      </w:r>
      <w:r w:rsidR="003E6223" w:rsidRPr="002B3A77">
        <w:rPr>
          <w:sz w:val="28"/>
          <w:szCs w:val="28"/>
        </w:rPr>
        <w:t xml:space="preserve">ля </w:t>
      </w:r>
      <w:r w:rsidRPr="002B3A77">
        <w:rPr>
          <w:sz w:val="28"/>
          <w:szCs w:val="28"/>
        </w:rPr>
        <w:t xml:space="preserve">своевременной оплаты НДФЛ, налога на имущество, земельного и транспортного налогов </w:t>
      </w:r>
      <w:r w:rsidR="003E6223" w:rsidRPr="002B3A77">
        <w:rPr>
          <w:sz w:val="28"/>
          <w:szCs w:val="28"/>
        </w:rPr>
        <w:t>физические лица могут воспользова</w:t>
      </w:r>
      <w:r w:rsidRPr="002B3A77">
        <w:rPr>
          <w:sz w:val="28"/>
          <w:szCs w:val="28"/>
        </w:rPr>
        <w:t>ться единым налоговым платежом</w:t>
      </w:r>
      <w:r w:rsidR="002C1EA1">
        <w:rPr>
          <w:sz w:val="28"/>
          <w:szCs w:val="28"/>
        </w:rPr>
        <w:t xml:space="preserve"> </w:t>
      </w:r>
      <w:hyperlink r:id="rId12" w:history="1">
        <w:r w:rsidR="002C1EA1" w:rsidRPr="00936988">
          <w:rPr>
            <w:rStyle w:val="aa"/>
            <w:sz w:val="28"/>
            <w:szCs w:val="28"/>
          </w:rPr>
          <w:t>https://service.nalog.ru/payment/payment.html?payer=fl#singleTaxPayment</w:t>
        </w:r>
      </w:hyperlink>
      <w:bookmarkStart w:id="0" w:name="_GoBack"/>
      <w:bookmarkEnd w:id="0"/>
      <w:r w:rsidR="003E6223" w:rsidRPr="002B3A77">
        <w:rPr>
          <w:sz w:val="28"/>
          <w:szCs w:val="28"/>
        </w:rPr>
        <w:t>.</w:t>
      </w:r>
      <w:r w:rsidRPr="002B3A77">
        <w:rPr>
          <w:sz w:val="28"/>
          <w:szCs w:val="28"/>
        </w:rPr>
        <w:t xml:space="preserve"> </w:t>
      </w:r>
    </w:p>
    <w:p w:rsidR="003E6223" w:rsidRPr="009976AB" w:rsidRDefault="003E6223" w:rsidP="00A40F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976AB">
        <w:rPr>
          <w:i/>
          <w:sz w:val="28"/>
          <w:szCs w:val="28"/>
        </w:rPr>
        <w:t> </w:t>
      </w:r>
    </w:p>
    <w:sectPr w:rsidR="003E6223" w:rsidRPr="009976AB" w:rsidSect="0055265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6E" w:rsidRDefault="00AF1E6E">
      <w:r>
        <w:separator/>
      </w:r>
    </w:p>
  </w:endnote>
  <w:endnote w:type="continuationSeparator" w:id="0">
    <w:p w:rsidR="00AF1E6E" w:rsidRDefault="00AF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6E" w:rsidRDefault="00AF1E6E">
      <w:r>
        <w:separator/>
      </w:r>
    </w:p>
  </w:footnote>
  <w:footnote w:type="continuationSeparator" w:id="0">
    <w:p w:rsidR="00AF1E6E" w:rsidRDefault="00AF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A1" w:rsidRDefault="001D45DA" w:rsidP="00017D8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2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6AB">
      <w:rPr>
        <w:rStyle w:val="a5"/>
        <w:noProof/>
      </w:rPr>
      <w:t>2</w:t>
    </w:r>
    <w:r>
      <w:rPr>
        <w:rStyle w:val="a5"/>
      </w:rPr>
      <w:fldChar w:fldCharType="end"/>
    </w:r>
  </w:p>
  <w:p w:rsidR="001D42A1" w:rsidRDefault="001D42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C93"/>
    <w:multiLevelType w:val="hybridMultilevel"/>
    <w:tmpl w:val="4DB8EA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3E796457"/>
    <w:multiLevelType w:val="multilevel"/>
    <w:tmpl w:val="5AB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D5BBA"/>
    <w:multiLevelType w:val="hybridMultilevel"/>
    <w:tmpl w:val="EB7C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5AD"/>
    <w:rsid w:val="00017BE6"/>
    <w:rsid w:val="00017D82"/>
    <w:rsid w:val="000245A6"/>
    <w:rsid w:val="00026CCC"/>
    <w:rsid w:val="00037248"/>
    <w:rsid w:val="000429E0"/>
    <w:rsid w:val="0005446A"/>
    <w:rsid w:val="00060C88"/>
    <w:rsid w:val="000758AF"/>
    <w:rsid w:val="00092F2C"/>
    <w:rsid w:val="000A19E6"/>
    <w:rsid w:val="000A1E6C"/>
    <w:rsid w:val="000A6DCA"/>
    <w:rsid w:val="000B5A6F"/>
    <w:rsid w:val="000D0F4C"/>
    <w:rsid w:val="00104C70"/>
    <w:rsid w:val="00113DCB"/>
    <w:rsid w:val="0012688B"/>
    <w:rsid w:val="00146C3F"/>
    <w:rsid w:val="00147164"/>
    <w:rsid w:val="00163DFD"/>
    <w:rsid w:val="00193BD4"/>
    <w:rsid w:val="001A23D9"/>
    <w:rsid w:val="001A3601"/>
    <w:rsid w:val="001A37F4"/>
    <w:rsid w:val="001C1F14"/>
    <w:rsid w:val="001C4B32"/>
    <w:rsid w:val="001D42A1"/>
    <w:rsid w:val="001D45DA"/>
    <w:rsid w:val="001E1E79"/>
    <w:rsid w:val="00225062"/>
    <w:rsid w:val="00255BCD"/>
    <w:rsid w:val="00276FC1"/>
    <w:rsid w:val="00295268"/>
    <w:rsid w:val="002A078B"/>
    <w:rsid w:val="002A2BFB"/>
    <w:rsid w:val="002B3A77"/>
    <w:rsid w:val="002C160B"/>
    <w:rsid w:val="002C1D2B"/>
    <w:rsid w:val="002C1EA1"/>
    <w:rsid w:val="002C498A"/>
    <w:rsid w:val="003275AD"/>
    <w:rsid w:val="003403BB"/>
    <w:rsid w:val="00351726"/>
    <w:rsid w:val="00373C61"/>
    <w:rsid w:val="003779E2"/>
    <w:rsid w:val="00382D50"/>
    <w:rsid w:val="00391FC8"/>
    <w:rsid w:val="003B6D96"/>
    <w:rsid w:val="003C0E87"/>
    <w:rsid w:val="003D05E9"/>
    <w:rsid w:val="003D2F83"/>
    <w:rsid w:val="003E6223"/>
    <w:rsid w:val="003F02AB"/>
    <w:rsid w:val="00415714"/>
    <w:rsid w:val="00425F77"/>
    <w:rsid w:val="004363B9"/>
    <w:rsid w:val="00445B2E"/>
    <w:rsid w:val="00475F7D"/>
    <w:rsid w:val="00493147"/>
    <w:rsid w:val="004A5857"/>
    <w:rsid w:val="004B2B98"/>
    <w:rsid w:val="005240AA"/>
    <w:rsid w:val="00524E2F"/>
    <w:rsid w:val="00552659"/>
    <w:rsid w:val="00562EB0"/>
    <w:rsid w:val="0056486D"/>
    <w:rsid w:val="005C1081"/>
    <w:rsid w:val="005C7BEB"/>
    <w:rsid w:val="005F245F"/>
    <w:rsid w:val="00604ABA"/>
    <w:rsid w:val="00634F6E"/>
    <w:rsid w:val="00673B28"/>
    <w:rsid w:val="00675C6B"/>
    <w:rsid w:val="006806A7"/>
    <w:rsid w:val="00695101"/>
    <w:rsid w:val="006B0859"/>
    <w:rsid w:val="006C2CD0"/>
    <w:rsid w:val="006E3235"/>
    <w:rsid w:val="006E3D39"/>
    <w:rsid w:val="006F4415"/>
    <w:rsid w:val="0074697D"/>
    <w:rsid w:val="007536CF"/>
    <w:rsid w:val="0075459C"/>
    <w:rsid w:val="00784158"/>
    <w:rsid w:val="00793C45"/>
    <w:rsid w:val="00796723"/>
    <w:rsid w:val="00797774"/>
    <w:rsid w:val="007E0C34"/>
    <w:rsid w:val="007E3D14"/>
    <w:rsid w:val="00806081"/>
    <w:rsid w:val="00823E62"/>
    <w:rsid w:val="008371C3"/>
    <w:rsid w:val="00854244"/>
    <w:rsid w:val="00857B6C"/>
    <w:rsid w:val="00873C5C"/>
    <w:rsid w:val="008D0ED8"/>
    <w:rsid w:val="008F1E08"/>
    <w:rsid w:val="008F79BB"/>
    <w:rsid w:val="00900BAC"/>
    <w:rsid w:val="009338DB"/>
    <w:rsid w:val="00945FD4"/>
    <w:rsid w:val="00964C95"/>
    <w:rsid w:val="009747C8"/>
    <w:rsid w:val="00976994"/>
    <w:rsid w:val="00976A85"/>
    <w:rsid w:val="009976AB"/>
    <w:rsid w:val="00A01E71"/>
    <w:rsid w:val="00A31148"/>
    <w:rsid w:val="00A40FE0"/>
    <w:rsid w:val="00A50586"/>
    <w:rsid w:val="00A51937"/>
    <w:rsid w:val="00A92B97"/>
    <w:rsid w:val="00AF1E6E"/>
    <w:rsid w:val="00AF7BA2"/>
    <w:rsid w:val="00B05A34"/>
    <w:rsid w:val="00B17B97"/>
    <w:rsid w:val="00B22CA7"/>
    <w:rsid w:val="00B35612"/>
    <w:rsid w:val="00B43644"/>
    <w:rsid w:val="00B63A3A"/>
    <w:rsid w:val="00B76D58"/>
    <w:rsid w:val="00BA78B2"/>
    <w:rsid w:val="00BE00D9"/>
    <w:rsid w:val="00BF2F13"/>
    <w:rsid w:val="00BF461A"/>
    <w:rsid w:val="00C05639"/>
    <w:rsid w:val="00C17494"/>
    <w:rsid w:val="00C23532"/>
    <w:rsid w:val="00C36752"/>
    <w:rsid w:val="00C40840"/>
    <w:rsid w:val="00C63462"/>
    <w:rsid w:val="00C64746"/>
    <w:rsid w:val="00C77BC9"/>
    <w:rsid w:val="00CF2195"/>
    <w:rsid w:val="00D07940"/>
    <w:rsid w:val="00D33BDB"/>
    <w:rsid w:val="00D7170C"/>
    <w:rsid w:val="00D916CD"/>
    <w:rsid w:val="00D955B5"/>
    <w:rsid w:val="00D965DD"/>
    <w:rsid w:val="00DC1859"/>
    <w:rsid w:val="00DE650E"/>
    <w:rsid w:val="00E00B9A"/>
    <w:rsid w:val="00E00D43"/>
    <w:rsid w:val="00E01AEA"/>
    <w:rsid w:val="00E1795E"/>
    <w:rsid w:val="00E61F72"/>
    <w:rsid w:val="00E65338"/>
    <w:rsid w:val="00E65573"/>
    <w:rsid w:val="00E94538"/>
    <w:rsid w:val="00ED1133"/>
    <w:rsid w:val="00EE5A2A"/>
    <w:rsid w:val="00F12B40"/>
    <w:rsid w:val="00F16C10"/>
    <w:rsid w:val="00F22717"/>
    <w:rsid w:val="00F25B0E"/>
    <w:rsid w:val="00F446E9"/>
    <w:rsid w:val="00F50CEE"/>
    <w:rsid w:val="00F53133"/>
    <w:rsid w:val="00F96DF8"/>
    <w:rsid w:val="00FB1EF4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73C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26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D0ED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52659"/>
  </w:style>
  <w:style w:type="paragraph" w:customStyle="1" w:styleId="ConsPlusNormal">
    <w:name w:val="ConsPlusNormal"/>
    <w:uiPriority w:val="99"/>
    <w:rsid w:val="00B4364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Subtle Emphasis"/>
    <w:uiPriority w:val="99"/>
    <w:qFormat/>
    <w:rsid w:val="00037248"/>
    <w:rPr>
      <w:i/>
      <w:iCs/>
      <w:color w:val="808080"/>
    </w:rPr>
  </w:style>
  <w:style w:type="paragraph" w:styleId="a7">
    <w:name w:val="Balloon Text"/>
    <w:basedOn w:val="a"/>
    <w:link w:val="a8"/>
    <w:uiPriority w:val="99"/>
    <w:semiHidden/>
    <w:rsid w:val="00BF46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F461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00BAC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900BA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00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uiPriority w:val="22"/>
    <w:qFormat/>
    <w:locked/>
    <w:rsid w:val="005C7BEB"/>
    <w:rPr>
      <w:b/>
      <w:bCs/>
    </w:rPr>
  </w:style>
  <w:style w:type="character" w:customStyle="1" w:styleId="10">
    <w:name w:val="Заголовок 1 Знак"/>
    <w:link w:val="1"/>
    <w:uiPriority w:val="9"/>
    <w:rsid w:val="00873C5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ervice.nalog.ru/payment/payment.html?payer=fl#singleTaxPay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fl2.nalog.ru/lkf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rvice.nalog.ru/payment/index.html#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fl2.nalog.ru/lkfl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7B32-ADB8-4BCB-AD64-F0DDCA69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3200-00-194</cp:lastModifiedBy>
  <cp:revision>39</cp:revision>
  <cp:lastPrinted>2020-10-14T09:00:00Z</cp:lastPrinted>
  <dcterms:created xsi:type="dcterms:W3CDTF">2018-10-02T13:18:00Z</dcterms:created>
  <dcterms:modified xsi:type="dcterms:W3CDTF">2020-10-14T11:39:00Z</dcterms:modified>
</cp:coreProperties>
</file>