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311C">
      <w:pPr>
        <w:shd w:val="clear" w:color="auto" w:fill="FFFFFF"/>
        <w:spacing w:line="240" w:lineRule="auto"/>
        <w:ind w:left="0" w:leftChars="0" w:firstLine="0" w:firstLineChars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НОВОЗЫБКОВСКАЯ</w:t>
      </w:r>
    </w:p>
    <w:p w14:paraId="560E0EE3">
      <w:pPr>
        <w:shd w:val="clear" w:color="auto" w:fill="FFFFFF"/>
        <w:spacing w:line="240" w:lineRule="auto"/>
        <w:ind w:left="0" w:leftChars="0" w:firstLine="0" w:firstLineChars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ГОРОДСКАЯ АДМИНИСТРАЦИЯ</w:t>
      </w:r>
    </w:p>
    <w:p w14:paraId="48603A44">
      <w:pPr>
        <w:shd w:val="clear" w:color="auto" w:fill="FFFFFF"/>
        <w:spacing w:line="240" w:lineRule="auto"/>
        <w:ind w:left="0" w:leftChars="0" w:firstLine="0" w:firstLineChars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////////////////////////////////////////////////////////////////////////////////////////////////////////////////////////////////////////////////////</w:t>
      </w:r>
    </w:p>
    <w:p w14:paraId="5B401137">
      <w:pPr>
        <w:shd w:val="clear" w:color="auto" w:fill="FFFFFF"/>
        <w:spacing w:line="240" w:lineRule="auto"/>
        <w:ind w:left="0" w:leftChars="0" w:firstLine="0" w:firstLineChars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ПОСТАНОВЛЕНИЕ</w:t>
      </w:r>
    </w:p>
    <w:p w14:paraId="6B2B2F9D">
      <w:pPr>
        <w:shd w:val="clear" w:color="auto" w:fill="FFFFFF"/>
        <w:spacing w:line="240" w:lineRule="auto"/>
        <w:ind w:left="0" w:leftChars="0" w:firstLine="0" w:firstLineChars="0"/>
        <w:rPr>
          <w:color w:val="000000"/>
          <w:szCs w:val="28"/>
        </w:rPr>
      </w:pPr>
    </w:p>
    <w:p w14:paraId="4CA2348E">
      <w:pPr>
        <w:shd w:val="clear" w:color="auto" w:fill="FFFFFF"/>
        <w:spacing w:line="240" w:lineRule="auto"/>
        <w:ind w:left="0" w:leftChars="0" w:firstLine="0" w:firstLineChars="0"/>
        <w:rPr>
          <w:rFonts w:hint="default" w:eastAsia="Calibri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от </w:t>
      </w:r>
      <w:r>
        <w:rPr>
          <w:rFonts w:hint="default"/>
          <w:color w:val="000000"/>
          <w:sz w:val="28"/>
          <w:szCs w:val="28"/>
          <w:lang w:val="ru-RU"/>
        </w:rPr>
        <w:t>21</w:t>
      </w:r>
      <w:r>
        <w:rPr>
          <w:color w:val="000000"/>
          <w:sz w:val="28"/>
          <w:szCs w:val="28"/>
        </w:rPr>
        <w:t>.</w:t>
      </w:r>
      <w:r>
        <w:rPr>
          <w:rFonts w:hint="default"/>
          <w:color w:val="000000"/>
          <w:sz w:val="28"/>
          <w:szCs w:val="28"/>
          <w:lang w:val="ru-RU"/>
        </w:rPr>
        <w:t>06</w:t>
      </w:r>
      <w:r>
        <w:rPr>
          <w:color w:val="000000"/>
          <w:sz w:val="28"/>
          <w:szCs w:val="28"/>
        </w:rPr>
        <w:t>.202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г. № </w:t>
      </w:r>
      <w:r>
        <w:rPr>
          <w:rFonts w:hint="default"/>
          <w:color w:val="000000"/>
          <w:sz w:val="28"/>
          <w:szCs w:val="28"/>
          <w:lang w:val="ru-RU"/>
        </w:rPr>
        <w:t>534</w:t>
      </w:r>
    </w:p>
    <w:p w14:paraId="75E49C38">
      <w:pPr>
        <w:pStyle w:val="22"/>
        <w:ind w:firstLine="0"/>
        <w:jc w:val="left"/>
      </w:pPr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9"/>
        <w:gridCol w:w="4039"/>
      </w:tblGrid>
      <w:tr w14:paraId="6268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2A3D22">
            <w:pPr>
              <w:ind w:right="122" w:rightChars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Дорожной карты реализации положений Муниципального инвестиционного стандарта  на тер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ритории муниципального образования «Новозыбковский городской округ Брянской области»</w:t>
            </w:r>
          </w:p>
          <w:p w14:paraId="1C31BDFE">
            <w:pPr>
              <w:pStyle w:val="22"/>
              <w:ind w:firstLine="0"/>
              <w:rPr>
                <w:color w:val="000000"/>
                <w:szCs w:val="28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4FD7DD">
            <w:pPr>
              <w:pStyle w:val="22"/>
              <w:ind w:firstLine="0"/>
              <w:jc w:val="left"/>
            </w:pPr>
          </w:p>
        </w:tc>
      </w:tr>
    </w:tbl>
    <w:p w14:paraId="36945E1F">
      <w:pPr>
        <w:jc w:val="center"/>
        <w:rPr>
          <w:b/>
          <w:sz w:val="26"/>
          <w:szCs w:val="26"/>
        </w:rPr>
      </w:pPr>
    </w:p>
    <w:p w14:paraId="042732C5">
      <w:pPr>
        <w:jc w:val="center"/>
        <w:rPr>
          <w:sz w:val="28"/>
        </w:rPr>
      </w:pPr>
    </w:p>
    <w:p w14:paraId="7E9547F1">
      <w:pPr>
        <w:tabs>
          <w:tab w:val="left" w:pos="0"/>
        </w:tabs>
        <w:ind w:right="-18" w:rightChars="-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целях активизации инвестиционной деятельности и формирования благоприятного инвестиционного климата на территории Новозыбковского городского округа, повышения инвестиционной привлекательности муниципального образования, руководствуясь приказом Минэкономразвития России от 26 сентября 2023 г.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</w:p>
    <w:p w14:paraId="151AB578">
      <w:pPr>
        <w:tabs>
          <w:tab w:val="left" w:pos="0"/>
        </w:tabs>
        <w:ind w:right="-18" w:rightChars="-9"/>
        <w:jc w:val="both"/>
        <w:rPr>
          <w:sz w:val="28"/>
          <w:szCs w:val="28"/>
        </w:rPr>
      </w:pPr>
    </w:p>
    <w:p w14:paraId="2EC7E986">
      <w:pPr>
        <w:pStyle w:val="2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6CACD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Дорожную карту реализации положений Муниципального инвестиционного стандарта на территории муниципального образования «Новозыбковский городской округ Брянской области» (далее - Дорожная карта) согласно приложению к данному постановлению.</w:t>
      </w:r>
    </w:p>
    <w:p w14:paraId="1058F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отдел экономического развития Новозыбковской городской администрации ответственным  исполнителем за реализацию Муниципального инвестиционного стандарта.</w:t>
      </w:r>
    </w:p>
    <w:p w14:paraId="3388E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сайте Новозыбковской городской администрации.</w:t>
      </w:r>
    </w:p>
    <w:p w14:paraId="4F38D5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 за выполнением  данного постановления оставляю за собой.</w:t>
      </w:r>
    </w:p>
    <w:p w14:paraId="17217E86">
      <w:pPr>
        <w:jc w:val="both"/>
        <w:rPr>
          <w:sz w:val="21"/>
          <w:szCs w:val="21"/>
        </w:rPr>
      </w:pPr>
    </w:p>
    <w:p w14:paraId="1E01173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Новозыбковской </w:t>
      </w:r>
    </w:p>
    <w:p w14:paraId="0B59FB2C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>А.Г. Грек</w:t>
      </w:r>
    </w:p>
    <w:p w14:paraId="2F04BF27">
      <w:pPr>
        <w:tabs>
          <w:tab w:val="left" w:pos="7797"/>
        </w:tabs>
        <w:jc w:val="both"/>
      </w:pPr>
    </w:p>
    <w:p w14:paraId="42D892E2">
      <w:pPr>
        <w:tabs>
          <w:tab w:val="left" w:pos="7797"/>
        </w:tabs>
        <w:jc w:val="both"/>
      </w:pPr>
      <w:r>
        <w:t>М.Е.Лысенко</w:t>
      </w:r>
    </w:p>
    <w:p w14:paraId="22562641">
      <w:pPr>
        <w:tabs>
          <w:tab w:val="left" w:pos="7797"/>
        </w:tabs>
        <w:jc w:val="both"/>
        <w:rPr>
          <w:rFonts w:eastAsia="Calibri"/>
          <w:sz w:val="28"/>
          <w:szCs w:val="28"/>
          <w:lang w:eastAsia="en-US"/>
        </w:rPr>
      </w:pPr>
      <w:r>
        <w:t>5-17-31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96CD7D1">
      <w:pPr>
        <w:tabs>
          <w:tab w:val="left" w:pos="7797"/>
        </w:tabs>
        <w:jc w:val="both"/>
        <w:rPr>
          <w:rFonts w:eastAsia="Calibri"/>
          <w:sz w:val="28"/>
          <w:szCs w:val="28"/>
          <w:lang w:eastAsia="en-US"/>
        </w:rPr>
      </w:pPr>
    </w:p>
    <w:p w14:paraId="3175D4A9">
      <w:pPr>
        <w:tabs>
          <w:tab w:val="left" w:pos="7797"/>
        </w:tabs>
        <w:jc w:val="both"/>
        <w:rPr>
          <w:rFonts w:eastAsia="Calibri"/>
          <w:sz w:val="28"/>
          <w:szCs w:val="28"/>
          <w:lang w:eastAsia="en-US"/>
        </w:rPr>
      </w:pPr>
    </w:p>
    <w:p w14:paraId="3F2BF233">
      <w:pPr>
        <w:tabs>
          <w:tab w:val="left" w:pos="7797"/>
        </w:tabs>
        <w:jc w:val="both"/>
        <w:rPr>
          <w:rFonts w:eastAsia="Calibri"/>
          <w:sz w:val="28"/>
          <w:szCs w:val="28"/>
          <w:lang w:eastAsia="en-US"/>
        </w:rPr>
      </w:pPr>
    </w:p>
    <w:p w14:paraId="5BFD7E91">
      <w:pPr>
        <w:tabs>
          <w:tab w:val="left" w:pos="7797"/>
        </w:tabs>
        <w:rPr>
          <w:rFonts w:eastAsia="Calibri"/>
          <w:sz w:val="28"/>
          <w:szCs w:val="28"/>
          <w:lang w:eastAsia="en-US"/>
        </w:rPr>
        <w:sectPr>
          <w:headerReference r:id="rId3" w:type="default"/>
          <w:pgSz w:w="11909" w:h="16834"/>
          <w:pgMar w:top="1134" w:right="709" w:bottom="1134" w:left="1418" w:header="720" w:footer="720" w:gutter="0"/>
          <w:pgNumType w:start="1"/>
          <w:cols w:space="720" w:num="1"/>
          <w:titlePg/>
          <w:docGrid w:linePitch="272" w:charSpace="0"/>
        </w:sectPr>
      </w:pPr>
    </w:p>
    <w:p w14:paraId="7A51DF8E">
      <w:pPr>
        <w:ind w:left="9998" w:leftChars="499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14:paraId="323EB3B3">
      <w:pPr>
        <w:ind w:left="9998" w:leftChars="499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Новозыбковской городской администрации</w:t>
      </w:r>
    </w:p>
    <w:p w14:paraId="64EFD80B">
      <w:pPr>
        <w:ind w:left="9998" w:leftChars="4999"/>
        <w:rPr>
          <w:rFonts w:eastAsia="Calibri"/>
          <w:sz w:val="28"/>
          <w:szCs w:val="28"/>
          <w:lang w:eastAsia="en-US"/>
        </w:rPr>
      </w:pPr>
    </w:p>
    <w:p w14:paraId="5608FCCE">
      <w:pPr>
        <w:ind w:left="9998" w:leftChars="4999"/>
        <w:rPr>
          <w:rFonts w:eastAsia="Calibri"/>
          <w:sz w:val="28"/>
          <w:szCs w:val="28"/>
          <w:lang w:eastAsia="en-US"/>
        </w:rPr>
      </w:pPr>
    </w:p>
    <w:p w14:paraId="66F7C7C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5A2EFE6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Дорожная карта реализации положений </w:t>
      </w:r>
      <w:r>
        <w:rPr>
          <w:sz w:val="28"/>
          <w:szCs w:val="28"/>
        </w:rPr>
        <w:t xml:space="preserve">Муниципального инвестиционного стандарта </w:t>
      </w:r>
    </w:p>
    <w:p w14:paraId="5E9288F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территории муниципального образования «Новозыбковский городской округ Брянской области»</w:t>
      </w:r>
    </w:p>
    <w:p w14:paraId="2FC72AA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0"/>
        <w:tblW w:w="15759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637"/>
        <w:gridCol w:w="2331"/>
        <w:gridCol w:w="1580"/>
        <w:gridCol w:w="2243"/>
        <w:gridCol w:w="2268"/>
        <w:gridCol w:w="1842"/>
        <w:gridCol w:w="992"/>
      </w:tblGrid>
      <w:tr w14:paraId="2604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5C77215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37" w:type="dxa"/>
            <w:vAlign w:val="center"/>
          </w:tcPr>
          <w:p w14:paraId="690577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331" w:type="dxa"/>
            <w:vAlign w:val="center"/>
          </w:tcPr>
          <w:p w14:paraId="4ED75B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580" w:type="dxa"/>
            <w:vAlign w:val="center"/>
          </w:tcPr>
          <w:p w14:paraId="7B66A70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243" w:type="dxa"/>
            <w:vAlign w:val="center"/>
          </w:tcPr>
          <w:p w14:paraId="0E16435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Ответственный за выполнение</w:t>
            </w:r>
          </w:p>
        </w:tc>
        <w:tc>
          <w:tcPr>
            <w:tcW w:w="2268" w:type="dxa"/>
            <w:vAlign w:val="center"/>
          </w:tcPr>
          <w:p w14:paraId="3E2C60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показателя эффективности</w:t>
            </w:r>
          </w:p>
        </w:tc>
        <w:tc>
          <w:tcPr>
            <w:tcW w:w="1842" w:type="dxa"/>
            <w:vAlign w:val="center"/>
          </w:tcPr>
          <w:p w14:paraId="4D5528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Значение показателя эффективности</w:t>
            </w:r>
          </w:p>
        </w:tc>
        <w:tc>
          <w:tcPr>
            <w:tcW w:w="992" w:type="dxa"/>
            <w:vAlign w:val="center"/>
          </w:tcPr>
          <w:p w14:paraId="239BCB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Вес показа-теля</w:t>
            </w:r>
          </w:p>
        </w:tc>
      </w:tr>
      <w:tr w14:paraId="3F69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6C293F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637" w:type="dxa"/>
          </w:tcPr>
          <w:p w14:paraId="1106AB3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31" w:type="dxa"/>
          </w:tcPr>
          <w:p w14:paraId="068D0E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0" w:type="dxa"/>
          </w:tcPr>
          <w:p w14:paraId="130C684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3" w:type="dxa"/>
          </w:tcPr>
          <w:p w14:paraId="117ABB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14:paraId="053A84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14:paraId="33A02CF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14:paraId="40F951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14:paraId="5A0C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66" w:type="dxa"/>
          </w:tcPr>
          <w:p w14:paraId="5B775A9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1" w:type="dxa"/>
            <w:gridSpan w:val="6"/>
          </w:tcPr>
          <w:p w14:paraId="3A43828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Положение: Инвестиционный паспорт Новозыбковского городского округа Брянской области</w:t>
            </w:r>
          </w:p>
        </w:tc>
        <w:tc>
          <w:tcPr>
            <w:tcW w:w="992" w:type="dxa"/>
          </w:tcPr>
          <w:p w14:paraId="5ED8321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4DF5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0A5D4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37" w:type="dxa"/>
          </w:tcPr>
          <w:p w14:paraId="509A24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Разработка инвестиционного паспорта муниципального образования, соответствующего требованиям,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указанным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Методических рекомендациях по организации системной работы по сопровождению инвестиционных проектов 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утвержденный приказом Министерства экономического развития Российской Федерации № 672 от 26 сентября 2023 года</w:t>
            </w:r>
          </w:p>
        </w:tc>
        <w:tc>
          <w:tcPr>
            <w:tcW w:w="2331" w:type="dxa"/>
          </w:tcPr>
          <w:p w14:paraId="37A042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Наличие инвестиционного паспорта муниципального образования</w:t>
            </w:r>
          </w:p>
        </w:tc>
        <w:tc>
          <w:tcPr>
            <w:tcW w:w="1580" w:type="dxa"/>
          </w:tcPr>
          <w:p w14:paraId="7AA678A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01.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2243" w:type="dxa"/>
          </w:tcPr>
          <w:p w14:paraId="35C2B7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экономического развития</w:t>
            </w:r>
          </w:p>
          <w:p w14:paraId="2CF7BB5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A4D7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Структурные подразделения Новозыбковской городской администрации</w:t>
            </w:r>
          </w:p>
        </w:tc>
        <w:tc>
          <w:tcPr>
            <w:tcW w:w="2268" w:type="dxa"/>
          </w:tcPr>
          <w:p w14:paraId="652B48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разделов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представленных в инвестиционном паспорте в соответствии с требованиями</w:t>
            </w:r>
          </w:p>
        </w:tc>
        <w:tc>
          <w:tcPr>
            <w:tcW w:w="1842" w:type="dxa"/>
          </w:tcPr>
          <w:p w14:paraId="485D08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 до 100%</w:t>
            </w:r>
          </w:p>
        </w:tc>
        <w:tc>
          <w:tcPr>
            <w:tcW w:w="992" w:type="dxa"/>
          </w:tcPr>
          <w:p w14:paraId="6BB492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14:paraId="51DE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5006F0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637" w:type="dxa"/>
          </w:tcPr>
          <w:p w14:paraId="1895725F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Размещение и актуализация инвестиционного паспорта муниципального образования на странице муниципального образования на инвестиционном портале Брянской области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и на сайте Новозыбковской городской администрации</w:t>
            </w:r>
          </w:p>
        </w:tc>
        <w:tc>
          <w:tcPr>
            <w:tcW w:w="2331" w:type="dxa"/>
          </w:tcPr>
          <w:p w14:paraId="14634E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Наличие актуальной информации об инвестиционном потенциале муниципального образования</w:t>
            </w:r>
          </w:p>
        </w:tc>
        <w:tc>
          <w:tcPr>
            <w:tcW w:w="1580" w:type="dxa"/>
          </w:tcPr>
          <w:p w14:paraId="79B5C9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позднее  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 декабря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2024 года, далее ежегодно </w:t>
            </w:r>
          </w:p>
        </w:tc>
        <w:tc>
          <w:tcPr>
            <w:tcW w:w="2243" w:type="dxa"/>
          </w:tcPr>
          <w:p w14:paraId="4819AEA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Отдел экономического развития </w:t>
            </w:r>
          </w:p>
          <w:p w14:paraId="534F3C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6FC7D2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МКУ ХРО ОД МУ ОМС НГО</w:t>
            </w:r>
          </w:p>
        </w:tc>
        <w:tc>
          <w:tcPr>
            <w:tcW w:w="2268" w:type="dxa"/>
          </w:tcPr>
          <w:p w14:paraId="23389F2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Ссылка на инвестиционный паспорт</w:t>
            </w:r>
          </w:p>
          <w:p w14:paraId="5B0EBE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89353B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1842" w:type="dxa"/>
          </w:tcPr>
          <w:p w14:paraId="1481CC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4F43B5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8EA5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A0198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4AD719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</w:tcPr>
          <w:p w14:paraId="3A5902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14:paraId="56E7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72D5F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01" w:type="dxa"/>
            <w:gridSpan w:val="6"/>
          </w:tcPr>
          <w:p w14:paraId="3BE09AC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Положение: Нормативная правовая база</w:t>
            </w:r>
          </w:p>
        </w:tc>
        <w:tc>
          <w:tcPr>
            <w:tcW w:w="992" w:type="dxa"/>
          </w:tcPr>
          <w:p w14:paraId="738E33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0F4C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0A4F4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637" w:type="dxa"/>
          </w:tcPr>
          <w:p w14:paraId="49A48FA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Разработка нормативно-правовой базы, в соответствии с требованиями,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указанными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Методических рекомендациях по организации системной работы по сопровождению 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утвержденным приказом Министерства экономического развития Российской Федерации № 672 от 26 сентября 2023 года</w:t>
            </w:r>
          </w:p>
        </w:tc>
        <w:tc>
          <w:tcPr>
            <w:tcW w:w="2331" w:type="dxa"/>
          </w:tcPr>
          <w:p w14:paraId="0D56D1C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Сформирована нормативно-правовая база для осуществления инвестиционной деятельности на территории муниципального образования</w:t>
            </w:r>
          </w:p>
        </w:tc>
        <w:tc>
          <w:tcPr>
            <w:tcW w:w="1580" w:type="dxa"/>
          </w:tcPr>
          <w:p w14:paraId="0314B7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01.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2243" w:type="dxa"/>
          </w:tcPr>
          <w:p w14:paraId="21B41C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экономического развития</w:t>
            </w:r>
          </w:p>
          <w:p w14:paraId="49161A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797E61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A0A6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Реквизиты утвержденных документов и ссылки на них:</w:t>
            </w:r>
          </w:p>
          <w:p w14:paraId="640987F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06C6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Соглашение о сотрудничестве между муниципальным образованием и ГБУ «Агентство по сопровождению инвестиционных проектов»</w:t>
            </w:r>
          </w:p>
          <w:p w14:paraId="539B9D4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6137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rStyle w:val="25"/>
                <w:color w:val="auto"/>
                <w:sz w:val="24"/>
                <w:szCs w:val="24"/>
              </w:rPr>
              <w:t>муниципального образования «</w:t>
            </w:r>
            <w:r>
              <w:rPr>
                <w:sz w:val="24"/>
                <w:szCs w:val="24"/>
              </w:rPr>
              <w:t>Новозыбковского городского округа Брянской области</w:t>
            </w:r>
            <w:r>
              <w:rPr>
                <w:rStyle w:val="25"/>
                <w:color w:val="auto"/>
                <w:sz w:val="24"/>
                <w:szCs w:val="24"/>
              </w:rPr>
              <w:t>»</w:t>
            </w:r>
          </w:p>
          <w:p w14:paraId="1981F0F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F69B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Нормативно-правовой акт о назначении ответственного за оказани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содействия в реализации  инвестиционных проектов на территории МО</w:t>
            </w:r>
          </w:p>
          <w:p w14:paraId="76427826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14:paraId="182BFA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Положение о Совете в области развития инвестиционной и предпринимательской деятельности на территории Новозыбковского городского округа</w:t>
            </w:r>
          </w:p>
          <w:p w14:paraId="35A3D1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EF580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Порядок сопровождения инвестиционных проектов, планируемых к реализации и (или) реализуемых на территории Новозыбковского городского округа</w:t>
            </w:r>
          </w:p>
          <w:p w14:paraId="2CBD90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A5F3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Перечень ключевых показателей эффективности реализации системы поддержки новых инвестиционных проектов («Муниципального инвестиционного стандарта») в Новозыбковско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округе</w:t>
            </w:r>
          </w:p>
        </w:tc>
        <w:tc>
          <w:tcPr>
            <w:tcW w:w="1842" w:type="dxa"/>
          </w:tcPr>
          <w:p w14:paraId="6C88A5C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2F020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503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59D5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7935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2B7DA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1D4839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1A96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EDFD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9FC6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D7FB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7066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181F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D9CE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504D8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DF23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679E44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5ECF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E74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4ACF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5ED9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E8DA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4A1F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94DEF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0AF5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EB6A9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62EE748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A793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E50D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0C00E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F69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3A0CF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C3B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B6B2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BED0F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7906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CA8C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50680CF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2620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FA2E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50AF9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86E6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BB5F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C06E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9B1C1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0E5BE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4B0C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133DEE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C2D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38D3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FF28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2175B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8277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03A1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C22B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99F2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CF37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710F0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69E86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964B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3AD4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4E1C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914F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D49E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3367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00696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A4FDA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F0530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8A72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F2B1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8FC2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1F046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6B12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C5FB5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737B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31AFF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207F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14:paraId="1FAA21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4E3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5AA7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6BB0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D830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B4C0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C965E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2997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FB10B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8EB0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14:paraId="3506DD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6887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B182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73BB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8EB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CE56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8083A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60F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DF4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105F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14:paraId="2EFF1F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AD80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879BF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7EE3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D9DA9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A19E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2DD6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62DB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2C0E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9F10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5FC4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14:paraId="2E6C531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B649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3183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6D3A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34E7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D83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96F7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4948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AB09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3109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14:paraId="1F6673E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4012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7331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F467C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2CCC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543B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E5256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8A6E4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674C0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6607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437D1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14:paraId="156D38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D2FC4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E161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602C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1BE1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68AD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DBD4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10FC9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14C9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0C54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6FE9A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5E95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4042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F8C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3922A5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01" w:type="dxa"/>
            <w:gridSpan w:val="6"/>
          </w:tcPr>
          <w:p w14:paraId="71A934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Совещательный орган  по развитию инвестиционной (и предпринимательской) деятельности  (Совет)</w:t>
            </w:r>
          </w:p>
        </w:tc>
        <w:tc>
          <w:tcPr>
            <w:tcW w:w="992" w:type="dxa"/>
          </w:tcPr>
          <w:p w14:paraId="44F38D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23D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274CF6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637" w:type="dxa"/>
          </w:tcPr>
          <w:p w14:paraId="17BE150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Организация деятельности  Совета в области развития инвестиционной и предпринимательской деятельности на территории Новозыбковского городского округа</w:t>
            </w:r>
          </w:p>
        </w:tc>
        <w:tc>
          <w:tcPr>
            <w:tcW w:w="2331" w:type="dxa"/>
          </w:tcPr>
          <w:p w14:paraId="5FF7A0F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Вовлечение субъектов предпринима-тельской и инвестиционной деятельности в решение вопросов создания благоприятного делового инвестиционного климата</w:t>
            </w:r>
          </w:p>
        </w:tc>
        <w:tc>
          <w:tcPr>
            <w:tcW w:w="1580" w:type="dxa"/>
          </w:tcPr>
          <w:p w14:paraId="7B1F66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43" w:type="dxa"/>
          </w:tcPr>
          <w:p w14:paraId="6018673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экономического развития</w:t>
            </w:r>
          </w:p>
        </w:tc>
        <w:tc>
          <w:tcPr>
            <w:tcW w:w="2268" w:type="dxa"/>
          </w:tcPr>
          <w:p w14:paraId="3AD8F4D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выполнения решений Совета</w:t>
            </w:r>
          </w:p>
          <w:p w14:paraId="083F49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E1244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представителей Новозыбковской городской администрации в составе Совета</w:t>
            </w:r>
          </w:p>
          <w:p w14:paraId="3795C9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D20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очных заседаний Совета</w:t>
            </w:r>
          </w:p>
        </w:tc>
        <w:tc>
          <w:tcPr>
            <w:tcW w:w="1842" w:type="dxa"/>
          </w:tcPr>
          <w:p w14:paraId="12AC52F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менее 50% от принятых</w:t>
            </w:r>
          </w:p>
          <w:p w14:paraId="38B413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519E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менее 30%</w:t>
            </w:r>
          </w:p>
          <w:p w14:paraId="71A6C6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6BAC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2B3E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C270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1BAC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5A2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1083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менее 1</w:t>
            </w:r>
          </w:p>
          <w:p w14:paraId="16FAD7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в год</w:t>
            </w:r>
          </w:p>
        </w:tc>
        <w:tc>
          <w:tcPr>
            <w:tcW w:w="992" w:type="dxa"/>
          </w:tcPr>
          <w:p w14:paraId="755735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  <w:p w14:paraId="602D67D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63B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C8C6B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9735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  <w:p w14:paraId="11F76C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73F7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4E66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CBE1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395E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C1B2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  <w:p w14:paraId="79F091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25A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B74E2AB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901" w:type="dxa"/>
            <w:gridSpan w:val="6"/>
          </w:tcPr>
          <w:p w14:paraId="7F6FD829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Структурное подразделение/ должностное лицо, ответственное за привлечение инвестиций и взаимодействи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/>
              </w:rPr>
              <w:t>е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 инвестором</w:t>
            </w:r>
          </w:p>
        </w:tc>
        <w:tc>
          <w:tcPr>
            <w:tcW w:w="992" w:type="dxa"/>
          </w:tcPr>
          <w:p w14:paraId="32AB953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9C9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4D597E9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37" w:type="dxa"/>
          </w:tcPr>
          <w:p w14:paraId="7B457A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Деятельность должностного лица, ответственного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за оказание содействия в реализации инвестиционных проектов на территории Новозыбковского городского округа и привлечение новых инвесторов</w:t>
            </w:r>
          </w:p>
        </w:tc>
        <w:tc>
          <w:tcPr>
            <w:tcW w:w="2331" w:type="dxa"/>
          </w:tcPr>
          <w:p w14:paraId="70E640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эффективности органов местного самоуправления по созданию благоприятного инвестиционного климата</w:t>
            </w:r>
          </w:p>
        </w:tc>
        <w:tc>
          <w:tcPr>
            <w:tcW w:w="1580" w:type="dxa"/>
          </w:tcPr>
          <w:p w14:paraId="1442AD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43" w:type="dxa"/>
          </w:tcPr>
          <w:p w14:paraId="0391E98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Отдел экономического развития</w:t>
            </w:r>
          </w:p>
        </w:tc>
        <w:tc>
          <w:tcPr>
            <w:tcW w:w="2268" w:type="dxa"/>
          </w:tcPr>
          <w:p w14:paraId="68E207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Реквизиты НПА о назначении ответственного должностного лица</w:t>
            </w:r>
          </w:p>
          <w:p w14:paraId="73D91D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0CDB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С</w:t>
            </w:r>
            <w:r>
              <w:rPr>
                <w:rFonts w:eastAsia="Calibri"/>
                <w:sz w:val="24"/>
                <w:szCs w:val="24"/>
                <w:lang w:eastAsia="en-US"/>
              </w:rPr>
              <w:t>опровождение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инвестиционных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проектов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Новозыбковской городской администрации в период внедрения муниципального инвестиционного стандарта</w:t>
            </w:r>
          </w:p>
        </w:tc>
        <w:tc>
          <w:tcPr>
            <w:tcW w:w="1842" w:type="dxa"/>
          </w:tcPr>
          <w:p w14:paraId="6BB55AA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378FCAE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6E20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F3BE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5F22D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39D7A0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Да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</w:p>
          <w:p w14:paraId="6532F5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7717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CCCC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35BB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AA1A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2737F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BB35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075A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1BD9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324F5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  <w:p w14:paraId="3AA98D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25D0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B82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1F6E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A4F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14:paraId="0378AA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6C06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3B692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7F52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9B9A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5E2A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4E02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D3075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4998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04D1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E31E0A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637" w:type="dxa"/>
          </w:tcPr>
          <w:p w14:paraId="1C2128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Профессиональная подготовка и переподготовка, повышение квалификации по специальностям соответствующим инвестиционной политики МО</w:t>
            </w:r>
          </w:p>
        </w:tc>
        <w:tc>
          <w:tcPr>
            <w:tcW w:w="2331" w:type="dxa"/>
          </w:tcPr>
          <w:p w14:paraId="7855F28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Квалифицирован-ный персонал</w:t>
            </w:r>
          </w:p>
        </w:tc>
        <w:tc>
          <w:tcPr>
            <w:tcW w:w="1580" w:type="dxa"/>
          </w:tcPr>
          <w:p w14:paraId="1ABB815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Ежегодно  </w:t>
            </w:r>
          </w:p>
        </w:tc>
        <w:tc>
          <w:tcPr>
            <w:tcW w:w="2243" w:type="dxa"/>
          </w:tcPr>
          <w:p w14:paraId="42206AF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Отдел экономического развития</w:t>
            </w:r>
          </w:p>
        </w:tc>
        <w:tc>
          <w:tcPr>
            <w:tcW w:w="2268" w:type="dxa"/>
          </w:tcPr>
          <w:p w14:paraId="6642DD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обученных специалистов </w:t>
            </w:r>
          </w:p>
        </w:tc>
        <w:tc>
          <w:tcPr>
            <w:tcW w:w="1842" w:type="dxa"/>
          </w:tcPr>
          <w:p w14:paraId="1BEE15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менее 1</w:t>
            </w:r>
          </w:p>
          <w:p w14:paraId="3B7768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628F5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881C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0821E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14:paraId="5B2E44FF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14:paraId="293897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5449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443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785D469C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901" w:type="dxa"/>
            <w:gridSpan w:val="6"/>
          </w:tcPr>
          <w:p w14:paraId="1C84AF77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Инвестиционные площадки</w:t>
            </w:r>
          </w:p>
        </w:tc>
        <w:tc>
          <w:tcPr>
            <w:tcW w:w="992" w:type="dxa"/>
          </w:tcPr>
          <w:p w14:paraId="140F5B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D13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681563B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637" w:type="dxa"/>
          </w:tcPr>
          <w:p w14:paraId="781D09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Выявление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свободных земель и производственных мощностей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для включения в перечень инвестиционных площадок</w:t>
            </w:r>
          </w:p>
        </w:tc>
        <w:tc>
          <w:tcPr>
            <w:tcW w:w="2331" w:type="dxa"/>
          </w:tcPr>
          <w:p w14:paraId="16EB983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Актуализация ресурсного потенциала</w:t>
            </w:r>
          </w:p>
        </w:tc>
        <w:tc>
          <w:tcPr>
            <w:tcW w:w="1580" w:type="dxa"/>
          </w:tcPr>
          <w:p w14:paraId="4C0A42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01.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2243" w:type="dxa"/>
          </w:tcPr>
          <w:p w14:paraId="54DCCF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Комитет по управлению  имуществом Новозыбковской городской администрации</w:t>
            </w:r>
          </w:p>
          <w:p w14:paraId="2DAC84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14:paraId="1FC4D92A">
            <w:pPr>
              <w:autoSpaceDE w:val="0"/>
              <w:autoSpaceDN w:val="0"/>
              <w:adjustRightInd w:val="0"/>
              <w:jc w:val="center"/>
              <w:rPr>
                <w:rFonts w:hint="default"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Отдел</w:t>
            </w:r>
            <w:r>
              <w:rPr>
                <w:rFonts w:hint="default" w:eastAsia="Calibri"/>
                <w:color w:val="000000"/>
                <w:sz w:val="24"/>
                <w:szCs w:val="24"/>
                <w:lang w:val="ru-RU"/>
              </w:rPr>
              <w:t xml:space="preserve"> экономического развития</w:t>
            </w:r>
          </w:p>
        </w:tc>
        <w:tc>
          <w:tcPr>
            <w:tcW w:w="2268" w:type="dxa"/>
          </w:tcPr>
          <w:p w14:paraId="4FDEC3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Р</w:t>
            </w:r>
            <w:r>
              <w:rPr>
                <w:rFonts w:eastAsia="Calibri"/>
                <w:sz w:val="24"/>
                <w:szCs w:val="24"/>
                <w:lang w:eastAsia="en-US"/>
              </w:rPr>
              <w:t>азмещен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актуальной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информацию на официальной странице муниципального образования</w:t>
            </w:r>
          </w:p>
          <w:p w14:paraId="25F7E0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2089A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Формирование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новы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инвестиционных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площадок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0BEC49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36EEBF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0BFBF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06BD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DA88D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D8B8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39A0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9F925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746A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0E9559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CC53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E6E3BB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</w:tcPr>
          <w:p w14:paraId="6D0C4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14:paraId="0D58AB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FE6D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ED69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B75F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2946F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DDB5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0144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DF09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14:paraId="2C2667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06D8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0609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4D54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2575ED5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3637" w:type="dxa"/>
          </w:tcPr>
          <w:p w14:paraId="1B9478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Выявление и включение в хозяйственный оборот невостребованных земельных долей</w:t>
            </w:r>
          </w:p>
        </w:tc>
        <w:tc>
          <w:tcPr>
            <w:tcW w:w="2331" w:type="dxa"/>
          </w:tcPr>
          <w:p w14:paraId="4D5801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Новые потенциальные территории для привлечения инвестиций</w:t>
            </w:r>
          </w:p>
        </w:tc>
        <w:tc>
          <w:tcPr>
            <w:tcW w:w="1580" w:type="dxa"/>
          </w:tcPr>
          <w:p w14:paraId="4CD2955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43" w:type="dxa"/>
          </w:tcPr>
          <w:p w14:paraId="32185EA4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Комитет по управлению  имуществом Новозыбковской городской администрации</w:t>
            </w:r>
          </w:p>
        </w:tc>
        <w:tc>
          <w:tcPr>
            <w:tcW w:w="2268" w:type="dxa"/>
          </w:tcPr>
          <w:p w14:paraId="65071F76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Вовлечение земельных участков в хозяйственный оборот</w:t>
            </w:r>
          </w:p>
        </w:tc>
        <w:tc>
          <w:tcPr>
            <w:tcW w:w="1842" w:type="dxa"/>
          </w:tcPr>
          <w:p w14:paraId="3F715A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48FD5E5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3561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88D02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  <w:p w14:paraId="30640D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40A2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1357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823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4F822D3D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901" w:type="dxa"/>
            <w:gridSpan w:val="6"/>
          </w:tcPr>
          <w:p w14:paraId="59E27382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Муниципальные услуги</w:t>
            </w:r>
          </w:p>
        </w:tc>
        <w:tc>
          <w:tcPr>
            <w:tcW w:w="992" w:type="dxa"/>
          </w:tcPr>
          <w:p w14:paraId="0101C5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32AD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3CA6F2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637" w:type="dxa"/>
          </w:tcPr>
          <w:p w14:paraId="181BCA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Предоставление услуг в электронном виде для субъектов инвестиционной и предпринимательской деятельности в сфере градостроительства и земельных отношений (далее - ГПЗУ и РС)</w:t>
            </w:r>
          </w:p>
        </w:tc>
        <w:tc>
          <w:tcPr>
            <w:tcW w:w="2331" w:type="dxa"/>
          </w:tcPr>
          <w:p w14:paraId="586F34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доступности муниципальных услуг</w:t>
            </w:r>
          </w:p>
        </w:tc>
        <w:tc>
          <w:tcPr>
            <w:tcW w:w="1580" w:type="dxa"/>
          </w:tcPr>
          <w:p w14:paraId="18061B0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  <w:p w14:paraId="06B8DF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</w:tcPr>
          <w:p w14:paraId="44DE29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 архитектуры и градостроительства</w:t>
            </w:r>
          </w:p>
          <w:p w14:paraId="15A51B7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28483B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предоставления муниципальных услуг в электронном виде</w:t>
            </w:r>
          </w:p>
          <w:p w14:paraId="13372CF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F7A4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98E2A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  <w:p w14:paraId="3D7A37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0683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4580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26D93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259C821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0</w:t>
            </w:r>
          </w:p>
        </w:tc>
      </w:tr>
      <w:tr w14:paraId="7AF5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26C701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637" w:type="dxa"/>
          </w:tcPr>
          <w:p w14:paraId="57BEC1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Предоставление услуг  в МФЦ по принципу «Одного окна» для субъектов инвестиционной и предпринимательской деятельности в сфере градостроительства и земельных отношений (ГПЗУ и РС)</w:t>
            </w:r>
          </w:p>
        </w:tc>
        <w:tc>
          <w:tcPr>
            <w:tcW w:w="2331" w:type="dxa"/>
          </w:tcPr>
          <w:p w14:paraId="797AF6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доступности муниципальных услуг</w:t>
            </w:r>
          </w:p>
        </w:tc>
        <w:tc>
          <w:tcPr>
            <w:tcW w:w="1580" w:type="dxa"/>
          </w:tcPr>
          <w:p w14:paraId="542CC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3" w:type="dxa"/>
          </w:tcPr>
          <w:p w14:paraId="1305F44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 архитектуры и градостроительства</w:t>
            </w:r>
          </w:p>
        </w:tc>
        <w:tc>
          <w:tcPr>
            <w:tcW w:w="2268" w:type="dxa"/>
          </w:tcPr>
          <w:p w14:paraId="48DFEE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предоставления муниципальных услуг в МФЦ</w:t>
            </w:r>
          </w:p>
          <w:p w14:paraId="352151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916CC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0%</w:t>
            </w:r>
          </w:p>
          <w:p w14:paraId="39A6BB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DB0A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E96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7A3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5CE02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14:paraId="7616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4CDAAA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3637" w:type="dxa"/>
          </w:tcPr>
          <w:p w14:paraId="35978C0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Контроль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за соблюдением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сроков предоставления услуги получения градостроительного плана земельного участка (ГПЗУ)</w:t>
            </w:r>
          </w:p>
        </w:tc>
        <w:tc>
          <w:tcPr>
            <w:tcW w:w="2331" w:type="dxa"/>
          </w:tcPr>
          <w:p w14:paraId="5A8E8B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эффективности органов местного самоуправления по созданию благоприятного инвестиционного климата</w:t>
            </w:r>
          </w:p>
        </w:tc>
        <w:tc>
          <w:tcPr>
            <w:tcW w:w="1580" w:type="dxa"/>
          </w:tcPr>
          <w:p w14:paraId="7A6680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ходе предоставления услуги</w:t>
            </w:r>
          </w:p>
        </w:tc>
        <w:tc>
          <w:tcPr>
            <w:tcW w:w="2243" w:type="dxa"/>
          </w:tcPr>
          <w:p w14:paraId="793733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</w:p>
          <w:p w14:paraId="436962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архитектуры и градостроительства</w:t>
            </w:r>
          </w:p>
        </w:tc>
        <w:tc>
          <w:tcPr>
            <w:tcW w:w="2268" w:type="dxa"/>
          </w:tcPr>
          <w:p w14:paraId="057B9B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Срок предоставления услуги </w:t>
            </w:r>
          </w:p>
        </w:tc>
        <w:tc>
          <w:tcPr>
            <w:tcW w:w="1842" w:type="dxa"/>
          </w:tcPr>
          <w:p w14:paraId="025BF9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более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14 рабочих дней</w:t>
            </w:r>
          </w:p>
        </w:tc>
        <w:tc>
          <w:tcPr>
            <w:tcW w:w="992" w:type="dxa"/>
          </w:tcPr>
          <w:p w14:paraId="11C67A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14:paraId="3D6D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2AACE4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3637" w:type="dxa"/>
          </w:tcPr>
          <w:p w14:paraId="73643F3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Контроль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за соблюдением сроков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предоставления услуги по получению разрешения на строительство</w:t>
            </w:r>
          </w:p>
        </w:tc>
        <w:tc>
          <w:tcPr>
            <w:tcW w:w="2331" w:type="dxa"/>
          </w:tcPr>
          <w:p w14:paraId="7E1098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эффективности органов местного самоуправления по созданию благоприятного инвестиционного климата</w:t>
            </w:r>
          </w:p>
        </w:tc>
        <w:tc>
          <w:tcPr>
            <w:tcW w:w="1580" w:type="dxa"/>
          </w:tcPr>
          <w:p w14:paraId="585ACF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ходе предоставления услуги</w:t>
            </w:r>
          </w:p>
        </w:tc>
        <w:tc>
          <w:tcPr>
            <w:tcW w:w="2243" w:type="dxa"/>
          </w:tcPr>
          <w:p w14:paraId="1605C6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Отдел </w:t>
            </w:r>
          </w:p>
          <w:p w14:paraId="734D5E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архитектуры и градостроительства</w:t>
            </w:r>
          </w:p>
        </w:tc>
        <w:tc>
          <w:tcPr>
            <w:tcW w:w="2268" w:type="dxa"/>
          </w:tcPr>
          <w:p w14:paraId="42BE7C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Срок предоставления услуги </w:t>
            </w:r>
          </w:p>
        </w:tc>
        <w:tc>
          <w:tcPr>
            <w:tcW w:w="1842" w:type="dxa"/>
          </w:tcPr>
          <w:p w14:paraId="6FA0C72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более 5 рабочих дней</w:t>
            </w:r>
          </w:p>
        </w:tc>
        <w:tc>
          <w:tcPr>
            <w:tcW w:w="992" w:type="dxa"/>
          </w:tcPr>
          <w:p w14:paraId="082AEEC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14:paraId="7FD6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72236A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3637" w:type="dxa"/>
          </w:tcPr>
          <w:p w14:paraId="3E0344BF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Соблюдение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количества дополнительных процедур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, предусмотренных исчерпывающим перечнем процедур в сфере жилищного строительства, утвержденным постановлением Правительства РФ от 30.04.2024 г. № 403 «Об исчерпывающем перечне процедур в сфере жилищного строительства и сроков их прохождения»</w:t>
            </w:r>
          </w:p>
        </w:tc>
        <w:tc>
          <w:tcPr>
            <w:tcW w:w="2331" w:type="dxa"/>
          </w:tcPr>
          <w:p w14:paraId="6D8391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эффективности органов местного самоуправления по созданию благоприятного инвестиционного климата</w:t>
            </w:r>
          </w:p>
        </w:tc>
        <w:tc>
          <w:tcPr>
            <w:tcW w:w="1580" w:type="dxa"/>
          </w:tcPr>
          <w:p w14:paraId="7DC08B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ходе предоставления услуги</w:t>
            </w:r>
          </w:p>
        </w:tc>
        <w:tc>
          <w:tcPr>
            <w:tcW w:w="2243" w:type="dxa"/>
          </w:tcPr>
          <w:p w14:paraId="608C74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 архитектуры и градостроительства</w:t>
            </w:r>
          </w:p>
          <w:p w14:paraId="401E0E5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1B7E67F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Соответствие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дополнительных процедур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исчерпывающему перечню процедур в сфере жилищного строительства и сроков их прохождения</w:t>
            </w:r>
          </w:p>
        </w:tc>
        <w:tc>
          <w:tcPr>
            <w:tcW w:w="1842" w:type="dxa"/>
          </w:tcPr>
          <w:p w14:paraId="30DE1537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Да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14:paraId="2378B18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14:paraId="27B8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5CA1285C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901" w:type="dxa"/>
            <w:gridSpan w:val="6"/>
          </w:tcPr>
          <w:p w14:paraId="4F7530DB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Доступная инфраструктура</w:t>
            </w:r>
          </w:p>
        </w:tc>
        <w:tc>
          <w:tcPr>
            <w:tcW w:w="992" w:type="dxa"/>
          </w:tcPr>
          <w:p w14:paraId="0E866C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971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29CF9A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37" w:type="dxa"/>
          </w:tcPr>
          <w:p w14:paraId="6DC6D8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Размещение на официальном сайте Новозыбковской городской администрации информации о ресурсоснабжающих организациях, действующих на территории муниципального образования, с указанием контактных данных</w:t>
            </w:r>
          </w:p>
        </w:tc>
        <w:tc>
          <w:tcPr>
            <w:tcW w:w="2331" w:type="dxa"/>
          </w:tcPr>
          <w:p w14:paraId="79C169D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информирован-ности субъектов инвестиционной деятельности</w:t>
            </w:r>
          </w:p>
        </w:tc>
        <w:tc>
          <w:tcPr>
            <w:tcW w:w="1580" w:type="dxa"/>
          </w:tcPr>
          <w:p w14:paraId="4478A6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01.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2243" w:type="dxa"/>
          </w:tcPr>
          <w:p w14:paraId="40F539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экономического развития</w:t>
            </w:r>
          </w:p>
          <w:p w14:paraId="1052EE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836A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МКУ ХРО ОД МУ ОМС НГО</w:t>
            </w:r>
          </w:p>
        </w:tc>
        <w:tc>
          <w:tcPr>
            <w:tcW w:w="2268" w:type="dxa"/>
          </w:tcPr>
          <w:p w14:paraId="723012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Ссылка на размещенную информацию</w:t>
            </w:r>
          </w:p>
        </w:tc>
        <w:tc>
          <w:tcPr>
            <w:tcW w:w="1842" w:type="dxa"/>
          </w:tcPr>
          <w:p w14:paraId="03D9D20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2" w:type="dxa"/>
          </w:tcPr>
          <w:p w14:paraId="2279A3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14:paraId="6EE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866" w:type="dxa"/>
          </w:tcPr>
          <w:p w14:paraId="4FBF08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637" w:type="dxa"/>
          </w:tcPr>
          <w:p w14:paraId="115BC014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Размещение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на официальном сайте Новозыбковской городской администрации информации об инвестиционных площадках с обязательным описанием имеющейся инфраструктуры</w:t>
            </w:r>
          </w:p>
          <w:p w14:paraId="747612D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</w:tcPr>
          <w:p w14:paraId="49AF463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информирован-ности субъектов инвестиционной деятельности</w:t>
            </w:r>
          </w:p>
        </w:tc>
        <w:tc>
          <w:tcPr>
            <w:tcW w:w="1580" w:type="dxa"/>
          </w:tcPr>
          <w:p w14:paraId="26EE47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01.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.2024</w:t>
            </w:r>
          </w:p>
          <w:p w14:paraId="048EF4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049C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0CB05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5405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</w:tcPr>
          <w:p w14:paraId="096CE556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Отдел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экономического развития</w:t>
            </w:r>
          </w:p>
          <w:p w14:paraId="1BE984B2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1AB46D0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строительства, жилищно-коммунального хозяйства и тарифно-ценовой политики</w:t>
            </w:r>
          </w:p>
        </w:tc>
        <w:tc>
          <w:tcPr>
            <w:tcW w:w="2268" w:type="dxa"/>
          </w:tcPr>
          <w:p w14:paraId="0A924CBB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Ссылка на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размещенную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информацию</w:t>
            </w:r>
          </w:p>
          <w:p w14:paraId="3E4B315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6C1F45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14:paraId="559A1D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5524F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D46D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0AAE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60ABA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14:paraId="4016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3002DA65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901" w:type="dxa"/>
            <w:gridSpan w:val="6"/>
          </w:tcPr>
          <w:p w14:paraId="4D5AC463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Информационный интерактивный Интернет-ресурс</w:t>
            </w:r>
          </w:p>
        </w:tc>
        <w:tc>
          <w:tcPr>
            <w:tcW w:w="992" w:type="dxa"/>
          </w:tcPr>
          <w:p w14:paraId="0CD220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B61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4D83D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637" w:type="dxa"/>
          </w:tcPr>
          <w:p w14:paraId="225EB8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Создание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и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ведение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специализированного раздела на сайте Новозыбковской городской администрации </w:t>
            </w:r>
          </w:p>
          <w:p w14:paraId="6D4F45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1847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4FC0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</w:tcPr>
          <w:p w14:paraId="0B1046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информирован-ности субъектов инвестиционной и предпринима-тельской деятельности</w:t>
            </w:r>
          </w:p>
        </w:tc>
        <w:tc>
          <w:tcPr>
            <w:tcW w:w="1580" w:type="dxa"/>
          </w:tcPr>
          <w:p w14:paraId="794012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01.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.2024</w:t>
            </w:r>
          </w:p>
          <w:p w14:paraId="41393D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Актуализа</w:t>
            </w:r>
          </w:p>
          <w:p w14:paraId="2B0C10F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ция по мере необходимо</w:t>
            </w:r>
          </w:p>
          <w:p w14:paraId="2F8C6B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2243" w:type="dxa"/>
          </w:tcPr>
          <w:p w14:paraId="14D809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экономического развития</w:t>
            </w:r>
          </w:p>
          <w:p w14:paraId="03FBBC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Инженер-электронник МКУ ХРО ОД МУ ОМС НГО</w:t>
            </w:r>
          </w:p>
          <w:p w14:paraId="1A9FC81A">
            <w:pPr>
              <w:jc w:val="center"/>
              <w:rPr>
                <w:rFonts w:eastAsia="Calibri"/>
                <w:color w:val="0000FF"/>
                <w:sz w:val="24"/>
                <w:szCs w:val="24"/>
                <w:lang w:eastAsia="en-US"/>
              </w:rPr>
            </w:pPr>
          </w:p>
          <w:p w14:paraId="4DF6D7E0">
            <w:pPr>
              <w:jc w:val="center"/>
              <w:rPr>
                <w:rFonts w:eastAsia="Calibri"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448A7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Р</w:t>
            </w:r>
            <w:r>
              <w:rPr>
                <w:rFonts w:eastAsia="Calibri"/>
                <w:sz w:val="24"/>
                <w:szCs w:val="24"/>
                <w:lang w:eastAsia="en-US"/>
              </w:rPr>
              <w:t>азмещен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информации на странице муниципального образования на инвестиционном портале Брянской области</w:t>
            </w:r>
          </w:p>
          <w:p w14:paraId="47B90FB5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5168922A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Ссылка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на инвестиционную карту Брянской области</w:t>
            </w:r>
          </w:p>
          <w:p w14:paraId="339013FE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4BA9EB3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Ссылка на инвестиционную карту Российской Федерации</w:t>
            </w:r>
          </w:p>
        </w:tc>
        <w:tc>
          <w:tcPr>
            <w:tcW w:w="1842" w:type="dxa"/>
          </w:tcPr>
          <w:p w14:paraId="39478881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Да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</w:p>
          <w:p w14:paraId="5B462630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619618A6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02C8B7EB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51EE4F03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6685C104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7A1A0B55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2222D08F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23DF7490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1B2C6384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Да</w:t>
            </w:r>
          </w:p>
          <w:p w14:paraId="6CDBAD55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239A2FDD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3A835C85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30CC9BC0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  <w:p w14:paraId="21360670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Да</w:t>
            </w:r>
          </w:p>
          <w:p w14:paraId="60E3C07B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</w:tcPr>
          <w:p w14:paraId="690DAF3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  <w:p w14:paraId="34B259A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8DC4F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C359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BF90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91EE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3CA9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AF29F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7F76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88D3A1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15</w:t>
            </w:r>
          </w:p>
          <w:p w14:paraId="76CD83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3032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BB732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E8403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D0FB35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15</w:t>
            </w:r>
          </w:p>
          <w:p w14:paraId="0FD389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E079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6EA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48DF1D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637" w:type="dxa"/>
          </w:tcPr>
          <w:p w14:paraId="066E43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Предоставление информации в ГБУ «АСИП» для размещения на Инвестиционной карте Брянской области и инвестиционной карте РФ:</w:t>
            </w:r>
          </w:p>
          <w:p w14:paraId="68CBB647">
            <w:pPr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инвестиционные площадки;</w:t>
            </w:r>
          </w:p>
          <w:p w14:paraId="5E69DBDF">
            <w:pPr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инвестиционные предложения;</w:t>
            </w:r>
          </w:p>
          <w:p w14:paraId="1F9362C1">
            <w:pPr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реализуемые и планируемые к реализации инвестиционные проекты (в т.ч. по создаваемой инфраструктуре);</w:t>
            </w:r>
          </w:p>
          <w:p w14:paraId="5F4EC5C4">
            <w:pPr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иную информацию по запросу</w:t>
            </w:r>
          </w:p>
        </w:tc>
        <w:tc>
          <w:tcPr>
            <w:tcW w:w="2331" w:type="dxa"/>
          </w:tcPr>
          <w:p w14:paraId="44F065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информированности субъектов инвестиционной и предпринимательской деятельности</w:t>
            </w:r>
          </w:p>
        </w:tc>
        <w:tc>
          <w:tcPr>
            <w:tcW w:w="1580" w:type="dxa"/>
          </w:tcPr>
          <w:p w14:paraId="568EAC8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Актуализа</w:t>
            </w:r>
          </w:p>
          <w:p w14:paraId="5097C3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ция ежекварта</w:t>
            </w:r>
          </w:p>
          <w:p w14:paraId="6CC8FB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льно (не позднее 15 января, 15 апреля, 15 июля, 15 октября)</w:t>
            </w:r>
          </w:p>
        </w:tc>
        <w:tc>
          <w:tcPr>
            <w:tcW w:w="2243" w:type="dxa"/>
          </w:tcPr>
          <w:p w14:paraId="670631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экономического развития</w:t>
            </w:r>
          </w:p>
        </w:tc>
        <w:tc>
          <w:tcPr>
            <w:tcW w:w="2268" w:type="dxa"/>
          </w:tcPr>
          <w:p w14:paraId="5B382E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Р</w:t>
            </w:r>
            <w:r>
              <w:rPr>
                <w:rFonts w:eastAsia="Calibri"/>
                <w:sz w:val="24"/>
                <w:szCs w:val="24"/>
                <w:lang w:eastAsia="en-US"/>
              </w:rPr>
              <w:t>азмещен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информации на инвестиционной карте</w:t>
            </w:r>
          </w:p>
        </w:tc>
        <w:tc>
          <w:tcPr>
            <w:tcW w:w="1842" w:type="dxa"/>
          </w:tcPr>
          <w:p w14:paraId="0AFFF9AB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Да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14:paraId="6C5D92D5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10</w:t>
            </w:r>
          </w:p>
        </w:tc>
      </w:tr>
      <w:tr w14:paraId="67B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68B7CB0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637" w:type="dxa"/>
          </w:tcPr>
          <w:p w14:paraId="77B3895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Наличие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механизма обратной связи </w:t>
            </w:r>
          </w:p>
        </w:tc>
        <w:tc>
          <w:tcPr>
            <w:tcW w:w="2331" w:type="dxa"/>
          </w:tcPr>
          <w:p w14:paraId="0D3EB98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административных барьеров</w:t>
            </w:r>
          </w:p>
        </w:tc>
        <w:tc>
          <w:tcPr>
            <w:tcW w:w="1580" w:type="dxa"/>
          </w:tcPr>
          <w:p w14:paraId="2307793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 31.12.2024</w:t>
            </w:r>
          </w:p>
        </w:tc>
        <w:tc>
          <w:tcPr>
            <w:tcW w:w="2243" w:type="dxa"/>
          </w:tcPr>
          <w:p w14:paraId="1332D4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экономического развития</w:t>
            </w:r>
          </w:p>
          <w:p w14:paraId="5BC33CF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E2CC8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МКУ ХРО ОД МУ ОМС НГО</w:t>
            </w:r>
          </w:p>
        </w:tc>
        <w:tc>
          <w:tcPr>
            <w:tcW w:w="2268" w:type="dxa"/>
          </w:tcPr>
          <w:p w14:paraId="34F8C53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Наличие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механизма обратной связи</w:t>
            </w:r>
          </w:p>
        </w:tc>
        <w:tc>
          <w:tcPr>
            <w:tcW w:w="1842" w:type="dxa"/>
          </w:tcPr>
          <w:p w14:paraId="38123E0F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14:paraId="24729F3A">
            <w:pPr>
              <w:jc w:val="center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0106706C">
      <w:pPr>
        <w:tabs>
          <w:tab w:val="left" w:pos="7797"/>
        </w:tabs>
        <w:jc w:val="center"/>
        <w:rPr>
          <w:sz w:val="24"/>
        </w:rPr>
      </w:pPr>
      <w:bookmarkStart w:id="0" w:name="_GoBack"/>
      <w:bookmarkEnd w:id="0"/>
    </w:p>
    <w:sectPr>
      <w:pgSz w:w="16834" w:h="11909" w:orient="landscape"/>
      <w:pgMar w:top="1418" w:right="1134" w:bottom="709" w:left="1134" w:header="720" w:footer="720" w:gutter="0"/>
      <w:pgNumType w:start="1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5402A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95394"/>
    <w:multiLevelType w:val="singleLevel"/>
    <w:tmpl w:val="C4B95394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31"/>
  <w:doNotHyphenateCaps/>
  <w:drawingGridHorizontalSpacing w:val="10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06"/>
    <w:rsid w:val="000605DF"/>
    <w:rsid w:val="000D112E"/>
    <w:rsid w:val="001B48C0"/>
    <w:rsid w:val="00247132"/>
    <w:rsid w:val="0025039E"/>
    <w:rsid w:val="0025547A"/>
    <w:rsid w:val="002756C4"/>
    <w:rsid w:val="002934BA"/>
    <w:rsid w:val="002D6DFB"/>
    <w:rsid w:val="0030510F"/>
    <w:rsid w:val="0031682C"/>
    <w:rsid w:val="0033243C"/>
    <w:rsid w:val="00361C3E"/>
    <w:rsid w:val="003751A2"/>
    <w:rsid w:val="00392576"/>
    <w:rsid w:val="003D635E"/>
    <w:rsid w:val="00421424"/>
    <w:rsid w:val="0044356C"/>
    <w:rsid w:val="004571C8"/>
    <w:rsid w:val="004A7196"/>
    <w:rsid w:val="0050270D"/>
    <w:rsid w:val="005F4F0A"/>
    <w:rsid w:val="006076BE"/>
    <w:rsid w:val="006351C5"/>
    <w:rsid w:val="006A0D9F"/>
    <w:rsid w:val="006C612D"/>
    <w:rsid w:val="00702732"/>
    <w:rsid w:val="00741F36"/>
    <w:rsid w:val="00747455"/>
    <w:rsid w:val="00773AB7"/>
    <w:rsid w:val="007B607E"/>
    <w:rsid w:val="00861FE7"/>
    <w:rsid w:val="0088660A"/>
    <w:rsid w:val="0089170D"/>
    <w:rsid w:val="008A5798"/>
    <w:rsid w:val="009B5EEC"/>
    <w:rsid w:val="009D0D76"/>
    <w:rsid w:val="00A75A98"/>
    <w:rsid w:val="00AB33FE"/>
    <w:rsid w:val="00AE6C75"/>
    <w:rsid w:val="00B064C8"/>
    <w:rsid w:val="00B320E6"/>
    <w:rsid w:val="00B609B8"/>
    <w:rsid w:val="00B723B9"/>
    <w:rsid w:val="00BD21D4"/>
    <w:rsid w:val="00BE3FF1"/>
    <w:rsid w:val="00C24A34"/>
    <w:rsid w:val="00C71701"/>
    <w:rsid w:val="00CC5EC6"/>
    <w:rsid w:val="00CD6F04"/>
    <w:rsid w:val="00CE2E06"/>
    <w:rsid w:val="00CF5E8A"/>
    <w:rsid w:val="00D528ED"/>
    <w:rsid w:val="00D7793B"/>
    <w:rsid w:val="00D830D5"/>
    <w:rsid w:val="00D96836"/>
    <w:rsid w:val="00DC0D83"/>
    <w:rsid w:val="00DC5D69"/>
    <w:rsid w:val="00E83C02"/>
    <w:rsid w:val="00FA0D1A"/>
    <w:rsid w:val="0B366B8A"/>
    <w:rsid w:val="11C06187"/>
    <w:rsid w:val="12566FC2"/>
    <w:rsid w:val="162F68D2"/>
    <w:rsid w:val="165435CB"/>
    <w:rsid w:val="19683729"/>
    <w:rsid w:val="218C516C"/>
    <w:rsid w:val="22D3731D"/>
    <w:rsid w:val="275431B3"/>
    <w:rsid w:val="2FC422C5"/>
    <w:rsid w:val="3D397E31"/>
    <w:rsid w:val="465E2A5F"/>
    <w:rsid w:val="53BC431F"/>
    <w:rsid w:val="5649087F"/>
    <w:rsid w:val="5B672B94"/>
    <w:rsid w:val="5D823576"/>
    <w:rsid w:val="611963E0"/>
    <w:rsid w:val="61F01E85"/>
    <w:rsid w:val="64735691"/>
    <w:rsid w:val="672E3333"/>
    <w:rsid w:val="74CC1D07"/>
    <w:rsid w:val="753051CE"/>
    <w:rsid w:val="78C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ind w:firstLine="567"/>
      <w:jc w:val="right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ind w:firstLine="567"/>
      <w:jc w:val="right"/>
      <w:outlineLvl w:val="2"/>
    </w:pPr>
    <w:rPr>
      <w:sz w:val="26"/>
    </w:rPr>
  </w:style>
  <w:style w:type="paragraph" w:styleId="5">
    <w:name w:val="heading 4"/>
    <w:basedOn w:val="1"/>
    <w:next w:val="1"/>
    <w:qFormat/>
    <w:uiPriority w:val="0"/>
    <w:pPr>
      <w:keepNext/>
      <w:ind w:firstLine="567"/>
      <w:jc w:val="center"/>
      <w:outlineLvl w:val="3"/>
    </w:pPr>
    <w:rPr>
      <w:b/>
      <w:i/>
      <w:sz w:val="30"/>
    </w:rPr>
  </w:style>
  <w:style w:type="paragraph" w:styleId="6">
    <w:name w:val="heading 5"/>
    <w:basedOn w:val="1"/>
    <w:next w:val="1"/>
    <w:qFormat/>
    <w:uiPriority w:val="0"/>
    <w:pPr>
      <w:keepNext/>
      <w:jc w:val="right"/>
      <w:outlineLvl w:val="4"/>
    </w:pPr>
    <w:rPr>
      <w:b/>
      <w:sz w:val="22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sz w:val="26"/>
    </w:rPr>
  </w:style>
  <w:style w:type="paragraph" w:styleId="8">
    <w:name w:val="heading 7"/>
    <w:basedOn w:val="1"/>
    <w:next w:val="1"/>
    <w:qFormat/>
    <w:uiPriority w:val="0"/>
    <w:pPr>
      <w:keepNext/>
      <w:ind w:firstLine="567"/>
      <w:jc w:val="both"/>
      <w:outlineLvl w:val="6"/>
    </w:pPr>
    <w:rPr>
      <w:sz w:val="26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Balloon Text"/>
    <w:basedOn w:val="1"/>
    <w:link w:val="18"/>
    <w:qFormat/>
    <w:uiPriority w:val="0"/>
    <w:rPr>
      <w:rFonts w:ascii="Tahoma" w:hAnsi="Tahoma"/>
      <w:sz w:val="16"/>
      <w:szCs w:val="16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4">
    <w:name w:val="Body Text Indent"/>
    <w:basedOn w:val="1"/>
    <w:qFormat/>
    <w:uiPriority w:val="0"/>
    <w:pPr>
      <w:ind w:firstLine="567"/>
      <w:jc w:val="both"/>
    </w:pPr>
    <w:rPr>
      <w:sz w:val="26"/>
    </w:rPr>
  </w:style>
  <w:style w:type="paragraph" w:styleId="15">
    <w:name w:val="Title"/>
    <w:basedOn w:val="1"/>
    <w:qFormat/>
    <w:uiPriority w:val="0"/>
    <w:pPr>
      <w:jc w:val="center"/>
    </w:pPr>
    <w:rPr>
      <w:sz w:val="28"/>
    </w:rPr>
  </w:style>
  <w:style w:type="paragraph" w:styleId="16">
    <w:name w:val="footer"/>
    <w:basedOn w:val="1"/>
    <w:link w:val="20"/>
    <w:uiPriority w:val="0"/>
    <w:pPr>
      <w:tabs>
        <w:tab w:val="center" w:pos="4677"/>
        <w:tab w:val="right" w:pos="9355"/>
      </w:tabs>
    </w:pPr>
  </w:style>
  <w:style w:type="paragraph" w:styleId="17">
    <w:name w:val="Body Text Indent 2"/>
    <w:basedOn w:val="1"/>
    <w:qFormat/>
    <w:uiPriority w:val="0"/>
    <w:pPr>
      <w:ind w:left="709" w:hanging="349"/>
      <w:jc w:val="both"/>
    </w:pPr>
    <w:rPr>
      <w:sz w:val="26"/>
    </w:rPr>
  </w:style>
  <w:style w:type="character" w:customStyle="1" w:styleId="18">
    <w:name w:val="Текст выноски Знак"/>
    <w:link w:val="12"/>
    <w:qFormat/>
    <w:uiPriority w:val="0"/>
    <w:rPr>
      <w:rFonts w:ascii="Tahoma" w:hAnsi="Tahoma" w:cs="Tahoma"/>
      <w:sz w:val="16"/>
      <w:szCs w:val="16"/>
    </w:rPr>
  </w:style>
  <w:style w:type="character" w:customStyle="1" w:styleId="19">
    <w:name w:val="Верхний колонтитул Знак"/>
    <w:link w:val="13"/>
    <w:uiPriority w:val="99"/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Нижний колонтитул Знак"/>
    <w:basedOn w:val="9"/>
    <w:link w:val="16"/>
    <w:qFormat/>
    <w:uiPriority w:val="0"/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3">
    <w:name w:val="Style2"/>
    <w:basedOn w:val="1"/>
    <w:uiPriority w:val="99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24">
    <w:name w:val="Font Style11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5">
    <w:name w:val="Основной текст1"/>
    <w:basedOn w:val="26"/>
    <w:qFormat/>
    <w:uiPriority w:val="0"/>
    <w:rPr>
      <w:rFonts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 w:eastAsia="ru-RU"/>
    </w:rPr>
  </w:style>
  <w:style w:type="character" w:customStyle="1" w:styleId="26">
    <w:name w:val="Основной текст_"/>
    <w:basedOn w:val="9"/>
    <w:link w:val="27"/>
    <w:qFormat/>
    <w:locked/>
    <w:uiPriority w:val="0"/>
    <w:rPr>
      <w:sz w:val="25"/>
      <w:szCs w:val="25"/>
      <w:lang w:eastAsia="ru-RU"/>
    </w:rPr>
  </w:style>
  <w:style w:type="paragraph" w:customStyle="1" w:styleId="27">
    <w:name w:val="Основной текст10"/>
    <w:basedOn w:val="1"/>
    <w:link w:val="26"/>
    <w:qFormat/>
    <w:uiPriority w:val="0"/>
    <w:pPr>
      <w:widowControl w:val="0"/>
      <w:shd w:val="clear" w:color="auto" w:fill="FFFFFF"/>
      <w:spacing w:line="250" w:lineRule="exact"/>
      <w:ind w:hanging="640"/>
    </w:pPr>
    <w:rPr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МГП Лидер</Company>
  <Pages>9</Pages>
  <Words>1393</Words>
  <Characters>11426</Characters>
  <Lines>95</Lines>
  <Paragraphs>25</Paragraphs>
  <TotalTime>1</TotalTime>
  <ScaleCrop>false</ScaleCrop>
  <LinksUpToDate>false</LinksUpToDate>
  <CharactersWithSpaces>12794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2024-03-20T07:36:00Z</dcterms:created>
  <dc:creator>Гарбузов</dc:creator>
  <cp:lastModifiedBy>Администратор</cp:lastModifiedBy>
  <cp:lastPrinted>2024-06-20T05:54:00Z</cp:lastPrinted>
  <dcterms:modified xsi:type="dcterms:W3CDTF">2024-06-21T08:18:29Z</dcterms:modified>
  <dc:title>АДМИНИСТРАЦИЯ  МЕЗЕНСКОГО 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  <property fmtid="{D5CDD505-2E9C-101B-9397-08002B2CF9AE}" pid="3" name="KSOProductBuildVer">
    <vt:lpwstr>1049-12.2.0.17119</vt:lpwstr>
  </property>
  <property fmtid="{D5CDD505-2E9C-101B-9397-08002B2CF9AE}" pid="4" name="ICV">
    <vt:lpwstr>53451ACE9C0A41328E6B9BFAEFAE0692_13</vt:lpwstr>
  </property>
</Properties>
</file>