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55" w:type="dxa"/>
        <w:tblLayout w:type="fixed"/>
        <w:tblCellMar>
          <w:top w:w="55" w:type="dxa"/>
          <w:left w:w="55" w:type="dxa"/>
          <w:bottom w:w="55" w:type="dxa"/>
          <w:right w:w="55" w:type="dxa"/>
        </w:tblCellMar>
        <w:tblLook w:val="0000"/>
      </w:tblPr>
      <w:tblGrid>
        <w:gridCol w:w="5031"/>
        <w:gridCol w:w="600"/>
        <w:gridCol w:w="3557"/>
        <w:gridCol w:w="1635"/>
        <w:gridCol w:w="58"/>
        <w:gridCol w:w="390"/>
        <w:gridCol w:w="4884"/>
      </w:tblGrid>
      <w:tr w:rsidR="00000000">
        <w:tc>
          <w:tcPr>
            <w:tcW w:w="16155" w:type="dxa"/>
            <w:gridSpan w:val="7"/>
            <w:shd w:val="clear" w:color="auto" w:fill="auto"/>
          </w:tcPr>
          <w:p w:rsidR="00000000" w:rsidRDefault="009F7072">
            <w:pPr>
              <w:pStyle w:val="aa"/>
              <w:snapToGrid w:val="0"/>
              <w:jc w:val="left"/>
              <w:rPr>
                <w:b/>
                <w:bCs/>
                <w:color w:val="000000"/>
                <w:sz w:val="20"/>
                <w:szCs w:val="20"/>
                <w:lang w:val="ru-RU"/>
              </w:rPr>
            </w:pPr>
          </w:p>
        </w:tc>
      </w:tr>
      <w:tr w:rsidR="00000000">
        <w:trPr>
          <w:trHeight w:val="723"/>
        </w:trPr>
        <w:tc>
          <w:tcPr>
            <w:tcW w:w="5031" w:type="dxa"/>
            <w:vMerge w:val="restart"/>
            <w:shd w:val="clear" w:color="auto" w:fill="auto"/>
          </w:tcPr>
          <w:p w:rsidR="00000000" w:rsidRDefault="009F7072">
            <w:pPr>
              <w:pStyle w:val="aa"/>
              <w:snapToGrid w:val="0"/>
              <w:ind w:right="156"/>
              <w:jc w:val="both"/>
              <w:rPr>
                <w:b/>
                <w:bCs/>
                <w:color w:val="000000"/>
                <w:sz w:val="20"/>
                <w:szCs w:val="20"/>
                <w:lang w:val="ru-RU"/>
              </w:rPr>
            </w:pPr>
            <w:r>
              <w:rPr>
                <w:b/>
                <w:bCs/>
                <w:color w:val="000000"/>
                <w:sz w:val="20"/>
                <w:szCs w:val="20"/>
                <w:lang w:val="ru-RU"/>
              </w:rPr>
              <w:t>Согласно Постановлению Правительства РФ             от 14.05.2013 №410 потребитель газа обязан заключить договор о техническом обслуживании и ремонте внутридомового газового оборудования. В случае отсутствия договора – специализированная организация газа</w:t>
            </w:r>
            <w:r>
              <w:rPr>
                <w:b/>
                <w:bCs/>
                <w:color w:val="000000"/>
                <w:sz w:val="20"/>
                <w:szCs w:val="20"/>
                <w:lang w:val="ru-RU"/>
              </w:rPr>
              <w:t xml:space="preserve"> вправе в одностороннем порядке приостановить подачу газа.</w:t>
            </w:r>
          </w:p>
          <w:p w:rsidR="00000000" w:rsidRDefault="009F7072">
            <w:pPr>
              <w:pStyle w:val="aa"/>
              <w:snapToGrid w:val="0"/>
              <w:ind w:right="156"/>
              <w:jc w:val="both"/>
              <w:rPr>
                <w:b/>
                <w:bCs/>
                <w:color w:val="000000"/>
                <w:sz w:val="20"/>
                <w:szCs w:val="20"/>
                <w:lang w:val="ru-RU"/>
              </w:rPr>
            </w:pPr>
          </w:p>
          <w:p w:rsidR="00000000" w:rsidRDefault="009F7072">
            <w:pPr>
              <w:pStyle w:val="aa"/>
              <w:snapToGrid w:val="0"/>
              <w:ind w:right="156"/>
              <w:rPr>
                <w:sz w:val="20"/>
                <w:szCs w:val="20"/>
                <w:lang w:val="ru-RU"/>
              </w:rPr>
            </w:pPr>
            <w:r>
              <w:rPr>
                <w:b/>
                <w:bCs/>
                <w:lang w:val="ru-RU"/>
              </w:rPr>
              <w:t>Первая помощь при отравлении угарным газом</w:t>
            </w:r>
          </w:p>
          <w:p w:rsidR="00000000" w:rsidRDefault="009F7072">
            <w:pPr>
              <w:pStyle w:val="aa"/>
              <w:ind w:right="156"/>
              <w:rPr>
                <w:sz w:val="20"/>
                <w:szCs w:val="20"/>
                <w:lang w:val="ru-RU"/>
              </w:rPr>
            </w:pPr>
          </w:p>
          <w:p w:rsidR="00000000" w:rsidRDefault="009F7072">
            <w:pPr>
              <w:pStyle w:val="aa"/>
              <w:ind w:right="156"/>
              <w:jc w:val="both"/>
              <w:rPr>
                <w:sz w:val="20"/>
                <w:szCs w:val="20"/>
                <w:lang w:val="ru-RU"/>
              </w:rPr>
            </w:pPr>
            <w:r>
              <w:rPr>
                <w:sz w:val="20"/>
                <w:szCs w:val="20"/>
                <w:lang w:val="ru-RU"/>
              </w:rPr>
              <w:t xml:space="preserve">При отсутствии тяги, неисправности дымоходов и пожарах образуется угарный газ. Он очень коварен, так как не имеет, ни цвета ни запаха. При наличии 0,5% </w:t>
            </w:r>
            <w:r>
              <w:rPr>
                <w:sz w:val="20"/>
                <w:szCs w:val="20"/>
                <w:lang w:val="ru-RU"/>
              </w:rPr>
              <w:t>угарного газа в объёме помещения уже через 20 минут человек может получить смертельное отравление!</w:t>
            </w:r>
          </w:p>
          <w:p w:rsidR="00000000" w:rsidRDefault="009F7072">
            <w:pPr>
              <w:pStyle w:val="aa"/>
              <w:ind w:right="156"/>
              <w:jc w:val="both"/>
              <w:rPr>
                <w:sz w:val="20"/>
                <w:szCs w:val="20"/>
                <w:lang w:val="ru-RU"/>
              </w:rPr>
            </w:pPr>
            <w:r>
              <w:rPr>
                <w:sz w:val="20"/>
                <w:szCs w:val="20"/>
                <w:lang w:val="ru-RU"/>
              </w:rPr>
              <w:t>В большинстве случаев трагедии можно избежать, если пострадавшему своевременно оказать первую медицинскую помощь.</w:t>
            </w:r>
          </w:p>
          <w:p w:rsidR="00000000" w:rsidRDefault="009F7072">
            <w:pPr>
              <w:pStyle w:val="aa"/>
              <w:ind w:right="156"/>
              <w:jc w:val="both"/>
              <w:rPr>
                <w:sz w:val="20"/>
                <w:szCs w:val="20"/>
                <w:lang w:val="ru-RU"/>
              </w:rPr>
            </w:pPr>
          </w:p>
          <w:p w:rsidR="00000000" w:rsidRDefault="009F7072">
            <w:pPr>
              <w:pStyle w:val="aa"/>
              <w:ind w:right="156"/>
              <w:jc w:val="both"/>
              <w:rPr>
                <w:sz w:val="20"/>
                <w:szCs w:val="20"/>
                <w:lang w:val="ru-RU"/>
              </w:rPr>
            </w:pPr>
            <w:r>
              <w:rPr>
                <w:sz w:val="20"/>
                <w:szCs w:val="20"/>
                <w:lang w:val="ru-RU"/>
              </w:rPr>
              <w:t>Сохраните эти правила. Возможно, они помог</w:t>
            </w:r>
            <w:r>
              <w:rPr>
                <w:sz w:val="20"/>
                <w:szCs w:val="20"/>
                <w:lang w:val="ru-RU"/>
              </w:rPr>
              <w:t>ут Вам спасти чью-то жизнь.</w:t>
            </w:r>
          </w:p>
          <w:p w:rsidR="00000000" w:rsidRDefault="009F7072">
            <w:pPr>
              <w:pStyle w:val="aa"/>
              <w:ind w:right="156"/>
              <w:jc w:val="both"/>
              <w:rPr>
                <w:sz w:val="20"/>
                <w:szCs w:val="20"/>
                <w:lang w:val="ru-RU"/>
              </w:rPr>
            </w:pPr>
            <w:r>
              <w:rPr>
                <w:sz w:val="20"/>
                <w:szCs w:val="20"/>
                <w:lang w:val="ru-RU"/>
              </w:rPr>
              <w:t>Первые признаки отравления угарным газом: головная боль, тяжесть в голове, шум в ушах, тошнота, головокружение, сердцебиение и сонливость.</w:t>
            </w:r>
          </w:p>
          <w:p w:rsidR="00000000" w:rsidRDefault="009F7072">
            <w:pPr>
              <w:pStyle w:val="aa"/>
              <w:ind w:right="156"/>
              <w:jc w:val="both"/>
              <w:rPr>
                <w:sz w:val="20"/>
                <w:szCs w:val="20"/>
                <w:lang w:val="ru-RU"/>
              </w:rPr>
            </w:pPr>
          </w:p>
          <w:p w:rsidR="00000000" w:rsidRDefault="009F7072">
            <w:pPr>
              <w:pStyle w:val="aa"/>
              <w:tabs>
                <w:tab w:val="left" w:pos="229"/>
              </w:tabs>
              <w:ind w:right="156"/>
              <w:jc w:val="both"/>
              <w:rPr>
                <w:sz w:val="20"/>
                <w:szCs w:val="20"/>
                <w:lang w:val="ru-RU"/>
              </w:rPr>
            </w:pPr>
            <w:r>
              <w:rPr>
                <w:sz w:val="20"/>
                <w:szCs w:val="20"/>
                <w:lang w:val="ru-RU"/>
              </w:rPr>
              <w:t>1. Прежде всего необходимо вынести пострадавшего на свежий воздух (в тёплое время года н</w:t>
            </w:r>
            <w:r>
              <w:rPr>
                <w:sz w:val="20"/>
                <w:szCs w:val="20"/>
                <w:lang w:val="ru-RU"/>
              </w:rPr>
              <w:t>а улицу, в холодное — в проветриваемую комнату, на лестничную клетку). Человека укладывают на спину и освобождают от тесной, стягивающей одежды.</w:t>
            </w:r>
          </w:p>
          <w:p w:rsidR="00000000" w:rsidRDefault="009F7072">
            <w:pPr>
              <w:pStyle w:val="aa"/>
              <w:tabs>
                <w:tab w:val="left" w:pos="229"/>
              </w:tabs>
              <w:ind w:right="156"/>
              <w:jc w:val="both"/>
              <w:rPr>
                <w:sz w:val="20"/>
                <w:szCs w:val="20"/>
                <w:lang w:val="ru-RU"/>
              </w:rPr>
            </w:pPr>
          </w:p>
          <w:p w:rsidR="00000000" w:rsidRDefault="009F7072">
            <w:pPr>
              <w:pStyle w:val="aa"/>
              <w:tabs>
                <w:tab w:val="left" w:pos="229"/>
              </w:tabs>
              <w:ind w:right="156"/>
              <w:jc w:val="both"/>
              <w:rPr>
                <w:sz w:val="20"/>
                <w:szCs w:val="20"/>
                <w:lang w:val="ru-RU"/>
              </w:rPr>
            </w:pPr>
            <w:r>
              <w:rPr>
                <w:sz w:val="20"/>
                <w:szCs w:val="20"/>
                <w:lang w:val="ru-RU"/>
              </w:rPr>
              <w:t>2. При отсутствии дыхания необходимо приступить к искусственной вентиляции лёгких и немедленно вызвать «Скорую</w:t>
            </w:r>
            <w:r>
              <w:rPr>
                <w:sz w:val="20"/>
                <w:szCs w:val="20"/>
                <w:lang w:val="ru-RU"/>
              </w:rPr>
              <w:t xml:space="preserve"> помощь».</w:t>
            </w:r>
          </w:p>
          <w:p w:rsidR="00000000" w:rsidRDefault="009F7072">
            <w:pPr>
              <w:pStyle w:val="aa"/>
              <w:tabs>
                <w:tab w:val="left" w:pos="229"/>
              </w:tabs>
              <w:ind w:right="156"/>
              <w:jc w:val="both"/>
              <w:rPr>
                <w:sz w:val="20"/>
                <w:szCs w:val="20"/>
                <w:lang w:val="ru-RU"/>
              </w:rPr>
            </w:pPr>
          </w:p>
          <w:p w:rsidR="00000000" w:rsidRDefault="009F7072">
            <w:pPr>
              <w:pStyle w:val="aa"/>
              <w:tabs>
                <w:tab w:val="left" w:pos="229"/>
              </w:tabs>
              <w:ind w:right="156"/>
              <w:jc w:val="both"/>
              <w:rPr>
                <w:sz w:val="20"/>
                <w:szCs w:val="20"/>
                <w:lang w:val="ru-RU"/>
              </w:rPr>
            </w:pPr>
            <w:r>
              <w:rPr>
                <w:sz w:val="20"/>
                <w:szCs w:val="20"/>
                <w:lang w:val="ru-RU"/>
              </w:rPr>
              <w:t>3. Если пострадавший в сознании, рекомендуется напоить его крепким тёплым чаем или кофе.</w:t>
            </w:r>
          </w:p>
          <w:p w:rsidR="00000000" w:rsidRDefault="009F7072">
            <w:pPr>
              <w:pStyle w:val="aa"/>
              <w:tabs>
                <w:tab w:val="left" w:pos="229"/>
              </w:tabs>
              <w:ind w:right="156"/>
              <w:jc w:val="both"/>
              <w:rPr>
                <w:sz w:val="20"/>
                <w:szCs w:val="20"/>
                <w:lang w:val="ru-RU"/>
              </w:rPr>
            </w:pPr>
          </w:p>
          <w:p w:rsidR="00000000" w:rsidRDefault="009F7072">
            <w:pPr>
              <w:pStyle w:val="aa"/>
              <w:tabs>
                <w:tab w:val="left" w:pos="229"/>
              </w:tabs>
              <w:ind w:right="156"/>
              <w:jc w:val="both"/>
              <w:rPr>
                <w:sz w:val="20"/>
                <w:szCs w:val="20"/>
                <w:lang w:val="ru-RU"/>
              </w:rPr>
            </w:pPr>
            <w:r>
              <w:rPr>
                <w:sz w:val="20"/>
                <w:szCs w:val="20"/>
                <w:lang w:val="ru-RU"/>
              </w:rPr>
              <w:t>4. Если без сознания — нужно поднести к его носу ватку, смоченную нашатырным спиртом.</w:t>
            </w:r>
          </w:p>
          <w:p w:rsidR="00000000" w:rsidRDefault="009F7072">
            <w:pPr>
              <w:pStyle w:val="aa"/>
              <w:tabs>
                <w:tab w:val="left" w:pos="229"/>
              </w:tabs>
              <w:ind w:right="156"/>
              <w:jc w:val="both"/>
              <w:rPr>
                <w:sz w:val="20"/>
                <w:szCs w:val="20"/>
                <w:lang w:val="ru-RU"/>
              </w:rPr>
            </w:pPr>
          </w:p>
          <w:p w:rsidR="00000000" w:rsidRDefault="009F7072">
            <w:pPr>
              <w:pStyle w:val="aa"/>
              <w:tabs>
                <w:tab w:val="left" w:pos="229"/>
              </w:tabs>
              <w:ind w:right="156"/>
              <w:jc w:val="both"/>
              <w:rPr>
                <w:sz w:val="20"/>
                <w:szCs w:val="20"/>
                <w:lang w:val="ru-RU"/>
              </w:rPr>
            </w:pPr>
            <w:r>
              <w:rPr>
                <w:sz w:val="20"/>
                <w:szCs w:val="20"/>
                <w:lang w:val="ru-RU"/>
              </w:rPr>
              <w:t>5. Всё тело пострадавшего следует растереть энергичными движениями.</w:t>
            </w:r>
          </w:p>
          <w:p w:rsidR="00000000" w:rsidRDefault="009F7072">
            <w:pPr>
              <w:pStyle w:val="aa"/>
              <w:tabs>
                <w:tab w:val="left" w:pos="229"/>
              </w:tabs>
              <w:ind w:right="156"/>
              <w:jc w:val="both"/>
              <w:rPr>
                <w:sz w:val="20"/>
                <w:szCs w:val="20"/>
                <w:lang w:val="ru-RU"/>
              </w:rPr>
            </w:pPr>
          </w:p>
          <w:p w:rsidR="00000000" w:rsidRDefault="009F7072">
            <w:pPr>
              <w:pStyle w:val="aa"/>
              <w:ind w:right="156"/>
              <w:jc w:val="both"/>
              <w:rPr>
                <w:sz w:val="20"/>
                <w:szCs w:val="20"/>
                <w:lang w:val="ru-RU"/>
              </w:rPr>
            </w:pPr>
            <w:r>
              <w:rPr>
                <w:sz w:val="20"/>
                <w:szCs w:val="20"/>
                <w:lang w:val="ru-RU"/>
              </w:rPr>
              <w:t>6. На голову и грудь положить холодный компресс.</w:t>
            </w:r>
          </w:p>
          <w:p w:rsidR="00000000" w:rsidRDefault="009F7072">
            <w:pPr>
              <w:pStyle w:val="aa"/>
              <w:jc w:val="both"/>
              <w:rPr>
                <w:sz w:val="20"/>
                <w:szCs w:val="20"/>
                <w:lang w:val="ru-RU"/>
              </w:rPr>
            </w:pPr>
          </w:p>
        </w:tc>
        <w:tc>
          <w:tcPr>
            <w:tcW w:w="5850" w:type="dxa"/>
            <w:gridSpan w:val="4"/>
            <w:shd w:val="clear" w:color="auto" w:fill="FFFFFF"/>
          </w:tcPr>
          <w:p w:rsidR="00000000" w:rsidRDefault="009F7072">
            <w:pPr>
              <w:pStyle w:val="aa"/>
              <w:snapToGrid w:val="0"/>
              <w:ind w:left="17"/>
              <w:jc w:val="both"/>
              <w:rPr>
                <w:b/>
                <w:bCs/>
                <w:color w:val="0047FF"/>
                <w:lang w:val="ru-RU"/>
              </w:rPr>
            </w:pPr>
          </w:p>
          <w:p w:rsidR="00000000" w:rsidRDefault="009F7072">
            <w:pPr>
              <w:pStyle w:val="aa"/>
              <w:snapToGrid w:val="0"/>
              <w:ind w:left="17"/>
              <w:jc w:val="both"/>
              <w:rPr>
                <w:b/>
                <w:bCs/>
                <w:color w:val="0047FF"/>
                <w:sz w:val="14"/>
                <w:szCs w:val="14"/>
                <w:lang w:val="ru-RU"/>
              </w:rPr>
            </w:pPr>
            <w:r>
              <w:rPr>
                <w:b/>
                <w:bCs/>
                <w:color w:val="0047FF"/>
                <w:lang w:val="ru-RU"/>
              </w:rPr>
              <w:t>Старые газовые приборы могут привести к аварии!</w:t>
            </w:r>
          </w:p>
          <w:p w:rsidR="00000000" w:rsidRDefault="009F7072">
            <w:pPr>
              <w:pStyle w:val="aa"/>
              <w:snapToGrid w:val="0"/>
              <w:ind w:left="17"/>
              <w:jc w:val="both"/>
              <w:rPr>
                <w:b/>
                <w:bCs/>
                <w:color w:val="0047FF"/>
                <w:sz w:val="14"/>
                <w:szCs w:val="14"/>
                <w:lang w:val="ru-RU"/>
              </w:rPr>
            </w:pPr>
          </w:p>
          <w:p w:rsidR="00000000" w:rsidRDefault="009F7072">
            <w:pPr>
              <w:pStyle w:val="aa"/>
              <w:snapToGrid w:val="0"/>
              <w:ind w:left="17"/>
              <w:jc w:val="both"/>
              <w:rPr>
                <w:b/>
                <w:bCs/>
                <w:color w:val="0047FF"/>
                <w:lang w:val="ru-RU"/>
              </w:rPr>
            </w:pPr>
            <w:r>
              <w:rPr>
                <w:b/>
                <w:bCs/>
                <w:color w:val="0047FF"/>
                <w:lang w:val="ru-RU"/>
              </w:rPr>
              <w:t>Приобретайте современное газовое оборудование в</w:t>
            </w:r>
          </w:p>
          <w:p w:rsidR="00000000" w:rsidRDefault="009F7072">
            <w:pPr>
              <w:pStyle w:val="aa"/>
              <w:ind w:left="17"/>
            </w:pPr>
            <w:r>
              <w:rPr>
                <w:b/>
                <w:bCs/>
                <w:color w:val="0047FF"/>
                <w:lang w:val="ru-RU"/>
              </w:rPr>
              <w:t>сети магазинов ОАО «Газпром газораспределение Брянск»</w:t>
            </w:r>
          </w:p>
        </w:tc>
        <w:tc>
          <w:tcPr>
            <w:tcW w:w="5274" w:type="dxa"/>
            <w:gridSpan w:val="2"/>
            <w:vMerge w:val="restart"/>
            <w:shd w:val="clear" w:color="auto" w:fill="auto"/>
          </w:tcPr>
          <w:p w:rsidR="00000000" w:rsidRDefault="009F7072">
            <w:pPr>
              <w:pStyle w:val="aa"/>
              <w:snapToGrid w:val="0"/>
              <w:ind w:left="263"/>
              <w:jc w:val="left"/>
              <w:rPr>
                <w:b/>
                <w:bCs/>
                <w:color w:val="0047FF"/>
                <w:sz w:val="38"/>
                <w:szCs w:val="38"/>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15pt;margin-top:.8pt;width:236.35pt;height:127.65pt;z-index:3;mso-wrap-distance-left:9.05pt;mso-wrap-distance-right:9.05pt;mso-position-horizontal-relative:text;mso-position-vertical-relative:text" filled="t">
                  <v:fill color2="black"/>
                  <v:imagedata r:id="rId5" o:title=""/>
                  <w10:wrap type="topAndBottom"/>
                </v:shape>
              </w:pict>
            </w:r>
          </w:p>
          <w:p w:rsidR="00000000" w:rsidRDefault="009F7072">
            <w:pPr>
              <w:pStyle w:val="aa"/>
              <w:rPr>
                <w:b/>
                <w:bCs/>
                <w:color w:val="0047FF"/>
                <w:sz w:val="38"/>
                <w:szCs w:val="38"/>
                <w:lang w:val="ru-RU"/>
              </w:rPr>
            </w:pPr>
          </w:p>
          <w:p w:rsidR="00000000" w:rsidRDefault="009F7072">
            <w:pPr>
              <w:pStyle w:val="aa"/>
              <w:rPr>
                <w:b/>
                <w:bCs/>
                <w:color w:val="0047FF"/>
                <w:sz w:val="38"/>
                <w:szCs w:val="38"/>
                <w:lang w:val="ru-RU"/>
              </w:rPr>
            </w:pPr>
          </w:p>
          <w:p w:rsidR="00000000" w:rsidRDefault="009F7072">
            <w:pPr>
              <w:pStyle w:val="aa"/>
              <w:rPr>
                <w:b/>
                <w:bCs/>
                <w:color w:val="0047FF"/>
                <w:sz w:val="38"/>
                <w:szCs w:val="38"/>
                <w:lang w:val="ru-RU"/>
              </w:rPr>
            </w:pPr>
          </w:p>
          <w:p w:rsidR="00000000" w:rsidRDefault="009F7072">
            <w:pPr>
              <w:pStyle w:val="aa"/>
              <w:ind w:left="-163"/>
              <w:rPr>
                <w:b/>
                <w:bCs/>
                <w:color w:val="0047FF"/>
                <w:sz w:val="38"/>
                <w:szCs w:val="38"/>
                <w:lang w:val="ru-RU"/>
              </w:rPr>
            </w:pPr>
            <w:r>
              <w:rPr>
                <w:b/>
                <w:bCs/>
                <w:color w:val="0047FF"/>
                <w:sz w:val="38"/>
                <w:szCs w:val="38"/>
                <w:lang w:val="ru-RU"/>
              </w:rPr>
              <w:t>ПАМЯТКА</w:t>
            </w:r>
          </w:p>
          <w:p w:rsidR="00000000" w:rsidRDefault="009F7072">
            <w:pPr>
              <w:pStyle w:val="aa"/>
              <w:ind w:left="-21"/>
            </w:pPr>
            <w:r>
              <w:rPr>
                <w:b/>
                <w:bCs/>
                <w:color w:val="0047FF"/>
                <w:sz w:val="38"/>
                <w:szCs w:val="38"/>
                <w:lang w:val="ru-RU"/>
              </w:rPr>
              <w:t>по безопасному пользованию газом в быту</w:t>
            </w:r>
          </w:p>
          <w:p w:rsidR="00000000" w:rsidRDefault="009F7072">
            <w:pPr>
              <w:pStyle w:val="aa"/>
              <w:rPr>
                <w:b/>
                <w:bCs/>
                <w:color w:val="FF9966"/>
                <w:sz w:val="38"/>
                <w:szCs w:val="38"/>
                <w:lang w:val="ru-RU"/>
              </w:rPr>
            </w:pPr>
            <w:r>
              <w:pict>
                <v:shape id="_x0000_s1026" type="#_x0000_t75" style="position:absolute;left:0;text-align:left;margin-left:38.65pt;margin-top:21.4pt;width:171pt;height:147.9pt;z-index:-3;mso-wrap-distance-left:0;mso-wrap-distance-right:0" wrapcoords="-108 0 -108 21364 21599 21364 21599 0 -108 0" filled="t">
                  <v:fill color2="black"/>
                  <v:imagedata r:id="rId6" o:title=""/>
                  <w10:wrap type="tight"/>
                </v:shape>
              </w:pict>
            </w:r>
          </w:p>
          <w:p w:rsidR="00000000" w:rsidRDefault="009F7072">
            <w:pPr>
              <w:pStyle w:val="aa"/>
              <w:rPr>
                <w:b/>
                <w:bCs/>
                <w:color w:val="FF9966"/>
                <w:sz w:val="38"/>
                <w:szCs w:val="38"/>
                <w:lang w:val="ru-RU"/>
              </w:rPr>
            </w:pPr>
          </w:p>
          <w:p w:rsidR="00000000" w:rsidRDefault="009F7072">
            <w:pPr>
              <w:pStyle w:val="aa"/>
              <w:rPr>
                <w:b/>
                <w:bCs/>
                <w:color w:val="FF9966"/>
                <w:sz w:val="38"/>
                <w:szCs w:val="38"/>
                <w:lang w:val="ru-RU"/>
              </w:rPr>
            </w:pPr>
          </w:p>
          <w:p w:rsidR="00000000" w:rsidRDefault="009F7072">
            <w:pPr>
              <w:pStyle w:val="aa"/>
              <w:rPr>
                <w:b/>
                <w:bCs/>
                <w:color w:val="FF9966"/>
                <w:sz w:val="38"/>
                <w:szCs w:val="38"/>
                <w:lang w:val="ru-RU"/>
              </w:rPr>
            </w:pPr>
          </w:p>
          <w:p w:rsidR="00000000" w:rsidRDefault="009F7072">
            <w:pPr>
              <w:pStyle w:val="aa"/>
              <w:rPr>
                <w:b/>
                <w:bCs/>
                <w:color w:val="FF9966"/>
                <w:sz w:val="38"/>
                <w:szCs w:val="38"/>
                <w:lang w:val="ru-RU"/>
              </w:rPr>
            </w:pPr>
          </w:p>
          <w:p w:rsidR="00000000" w:rsidRDefault="009F7072">
            <w:pPr>
              <w:pStyle w:val="aa"/>
              <w:rPr>
                <w:b/>
                <w:bCs/>
                <w:color w:val="FF9966"/>
                <w:sz w:val="38"/>
                <w:szCs w:val="38"/>
                <w:lang w:val="ru-RU"/>
              </w:rPr>
            </w:pPr>
          </w:p>
          <w:p w:rsidR="00000000" w:rsidRDefault="009F7072">
            <w:pPr>
              <w:pStyle w:val="aa"/>
              <w:rPr>
                <w:b/>
                <w:bCs/>
                <w:color w:val="FF9966"/>
                <w:sz w:val="38"/>
                <w:szCs w:val="38"/>
                <w:lang w:val="ru-RU"/>
              </w:rPr>
            </w:pPr>
          </w:p>
          <w:p w:rsidR="00000000" w:rsidRDefault="009F7072">
            <w:pPr>
              <w:pStyle w:val="aa"/>
              <w:rPr>
                <w:b/>
                <w:bCs/>
                <w:color w:val="FF9966"/>
                <w:sz w:val="38"/>
                <w:szCs w:val="38"/>
                <w:lang w:val="ru-RU"/>
              </w:rPr>
            </w:pPr>
          </w:p>
          <w:p w:rsidR="00000000" w:rsidRDefault="009F7072">
            <w:pPr>
              <w:pStyle w:val="aa"/>
              <w:rPr>
                <w:b/>
                <w:bCs/>
                <w:color w:val="FF9966"/>
                <w:sz w:val="38"/>
                <w:szCs w:val="38"/>
                <w:lang w:val="ru-RU"/>
              </w:rPr>
            </w:pPr>
          </w:p>
          <w:p w:rsidR="00000000" w:rsidRDefault="009F7072">
            <w:pPr>
              <w:jc w:val="center"/>
              <w:rPr>
                <w:b/>
                <w:bCs/>
                <w:color w:val="0047FF"/>
                <w:spacing w:val="-6"/>
                <w:sz w:val="23"/>
                <w:szCs w:val="23"/>
                <w:lang w:val="ru-RU"/>
              </w:rPr>
            </w:pPr>
            <w:r>
              <w:rPr>
                <w:b/>
                <w:bCs/>
                <w:color w:val="0047FF"/>
                <w:spacing w:val="-6"/>
                <w:sz w:val="23"/>
                <w:szCs w:val="23"/>
                <w:lang w:val="ru-RU"/>
              </w:rPr>
              <w:t xml:space="preserve">Полный текст Правил пользования газом в быту опубликован на сайте </w:t>
            </w:r>
          </w:p>
          <w:p w:rsidR="00000000" w:rsidRDefault="009F7072">
            <w:pPr>
              <w:jc w:val="center"/>
            </w:pPr>
            <w:r>
              <w:rPr>
                <w:b/>
                <w:bCs/>
                <w:color w:val="0047FF"/>
                <w:spacing w:val="-6"/>
                <w:sz w:val="23"/>
                <w:szCs w:val="23"/>
                <w:lang w:val="ru-RU"/>
              </w:rPr>
              <w:t xml:space="preserve">ОАО «Газпром газораспределение Брянск»  </w:t>
            </w:r>
            <w:hyperlink r:id="rId7" w:history="1">
              <w:r>
                <w:rPr>
                  <w:rStyle w:val="a5"/>
                </w:rPr>
                <w:t>www.gro32.ru</w:t>
              </w:r>
            </w:hyperlink>
            <w:r>
              <w:rPr>
                <w:b/>
                <w:bCs/>
                <w:color w:val="0047FF"/>
                <w:spacing w:val="-6"/>
                <w:sz w:val="28"/>
                <w:szCs w:val="28"/>
                <w:lang w:val="ru-RU"/>
              </w:rPr>
              <w:t xml:space="preserve">. </w:t>
            </w:r>
          </w:p>
        </w:tc>
      </w:tr>
      <w:tr w:rsidR="00000000">
        <w:trPr>
          <w:trHeight w:val="6447"/>
        </w:trPr>
        <w:tc>
          <w:tcPr>
            <w:tcW w:w="5031" w:type="dxa"/>
            <w:vMerge/>
            <w:shd w:val="clear" w:color="auto" w:fill="auto"/>
          </w:tcPr>
          <w:p w:rsidR="00000000" w:rsidRDefault="009F7072">
            <w:pPr>
              <w:snapToGrid w:val="0"/>
            </w:pPr>
          </w:p>
        </w:tc>
        <w:tc>
          <w:tcPr>
            <w:tcW w:w="4157" w:type="dxa"/>
            <w:gridSpan w:val="2"/>
            <w:shd w:val="clear" w:color="auto" w:fill="FFFFFF"/>
          </w:tcPr>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Брянск: ул. Красноармейская, д. 33,</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Брянск: ул. Володарского, д. 4а,</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Брянск:</w:t>
            </w:r>
            <w:r>
              <w:rPr>
                <w:rFonts w:eastAsia="Times New Roman"/>
                <w:sz w:val="20"/>
                <w:szCs w:val="20"/>
                <w:lang w:val="ru-RU"/>
              </w:rPr>
              <w:t xml:space="preserve"> ул. Щукина, д. 58,</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Брянск: ул. Кромская, д. 47,</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Дятьково: ул. Советская, д. 2,</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п. Дубровка: ул. Журавлева, д. 37,</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Жуковка: ул. К.Маркса, д. 5а,</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с. Жирятино: ул. Мира, д. 2,</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Карачев: ул. Урицкого, д. 6,</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Клинцы: ул. пр-кт. Ленина, д. 33,</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К</w:t>
            </w:r>
            <w:r>
              <w:rPr>
                <w:rFonts w:eastAsia="Times New Roman"/>
                <w:sz w:val="20"/>
                <w:szCs w:val="20"/>
                <w:lang w:val="ru-RU"/>
              </w:rPr>
              <w:t>линцы: ул. Займищенская, д. 5а,</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п. Комаричи: ул. Советская, д. 57,</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п. Локоть: ул. Липовая аллея, д. 66а,</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Мглин: ул. Первомайская, д. 3,</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п. Навля: ул. Промышленная, д. 12,</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Новозыбков: ул. Комсомольская, д. 99б</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Почеп: ул. Ленина, д. 52,</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Погар: ул</w:t>
            </w:r>
            <w:r>
              <w:rPr>
                <w:rFonts w:eastAsia="Times New Roman"/>
                <w:sz w:val="20"/>
                <w:szCs w:val="20"/>
                <w:lang w:val="ru-RU"/>
              </w:rPr>
              <w:t>. Фрунзе, д. 24,</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Стародуб: ул. Краснооктябрьская, д. 107</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п. Суземка: пер. Вокзальный, д. 1,</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Сураж: ул. Ново-Мглинская, д. 32а,</w:t>
            </w:r>
          </w:p>
          <w:p w:rsidR="00000000" w:rsidRDefault="009F7072">
            <w:pPr>
              <w:widowControl/>
              <w:numPr>
                <w:ilvl w:val="0"/>
                <w:numId w:val="2"/>
              </w:numPr>
              <w:tabs>
                <w:tab w:val="left" w:pos="301"/>
              </w:tabs>
              <w:suppressAutoHyphens w:val="0"/>
              <w:spacing w:line="270" w:lineRule="atLeast"/>
              <w:ind w:left="159" w:firstLine="0"/>
              <w:jc w:val="both"/>
              <w:rPr>
                <w:rFonts w:eastAsia="Times New Roman"/>
                <w:sz w:val="20"/>
                <w:szCs w:val="20"/>
                <w:lang w:val="ru-RU"/>
              </w:rPr>
            </w:pPr>
            <w:r>
              <w:rPr>
                <w:rFonts w:eastAsia="Times New Roman"/>
                <w:sz w:val="20"/>
                <w:szCs w:val="20"/>
                <w:lang w:val="ru-RU"/>
              </w:rPr>
              <w:t>г. Трубчевск: ул.Ленина, д. 57,</w:t>
            </w:r>
          </w:p>
          <w:p w:rsidR="00000000" w:rsidRDefault="009F7072">
            <w:pPr>
              <w:widowControl/>
              <w:numPr>
                <w:ilvl w:val="0"/>
                <w:numId w:val="2"/>
              </w:numPr>
              <w:tabs>
                <w:tab w:val="left" w:pos="301"/>
              </w:tabs>
              <w:suppressAutoHyphens w:val="0"/>
              <w:spacing w:line="270" w:lineRule="atLeast"/>
              <w:ind w:left="159" w:firstLine="0"/>
              <w:jc w:val="both"/>
              <w:rPr>
                <w:sz w:val="22"/>
                <w:szCs w:val="22"/>
              </w:rPr>
            </w:pPr>
            <w:r>
              <w:rPr>
                <w:rFonts w:eastAsia="Times New Roman"/>
                <w:sz w:val="20"/>
                <w:szCs w:val="20"/>
                <w:lang w:val="ru-RU"/>
              </w:rPr>
              <w:t>г. Унеча: ул. Ленина, д. 5,</w:t>
            </w:r>
          </w:p>
          <w:p w:rsidR="00000000" w:rsidRDefault="009F7072">
            <w:pPr>
              <w:rPr>
                <w:sz w:val="22"/>
                <w:szCs w:val="22"/>
              </w:rPr>
            </w:pPr>
          </w:p>
        </w:tc>
        <w:tc>
          <w:tcPr>
            <w:tcW w:w="1693" w:type="dxa"/>
            <w:gridSpan w:val="2"/>
            <w:shd w:val="clear" w:color="auto" w:fill="FFFFFF"/>
          </w:tcPr>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(4832) 66-59-62</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(4832)26-08-33</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(4832) 64-54-18</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(4832) 56-89-12</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( 48333)3-35-24</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(48332) 9-18-11</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(48334)3-19-92</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(48344) 3-00-19</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(48335)2-19-93</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(48336 ) 4-47-52</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(48336 ) 4-54-62</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(48355) 9-63-50</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(48354) 9-22-91</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(48339) 2-10-05</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(48342)2-41-92</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(48343)3-32-27</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(48345) 3-05-80</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(48343) 2-20-23</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(48348) 2-25-35</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(48353) 2-10-35</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w:t>
            </w:r>
            <w:r>
              <w:rPr>
                <w:rFonts w:eastAsia="Times New Roman"/>
                <w:sz w:val="20"/>
                <w:szCs w:val="20"/>
                <w:lang w:val="ru-RU"/>
              </w:rPr>
              <w:t>48330 )2-13-36</w:t>
            </w:r>
          </w:p>
          <w:p w:rsidR="00000000" w:rsidRDefault="009F7072">
            <w:pPr>
              <w:widowControl/>
              <w:suppressAutoHyphens w:val="0"/>
              <w:spacing w:line="270" w:lineRule="atLeast"/>
              <w:ind w:left="-29"/>
              <w:rPr>
                <w:rFonts w:eastAsia="Times New Roman"/>
                <w:sz w:val="20"/>
                <w:szCs w:val="20"/>
                <w:lang w:val="ru-RU"/>
              </w:rPr>
            </w:pPr>
            <w:r>
              <w:rPr>
                <w:rFonts w:eastAsia="Times New Roman"/>
                <w:sz w:val="20"/>
                <w:szCs w:val="20"/>
                <w:lang w:val="ru-RU"/>
              </w:rPr>
              <w:t>(48352 ) 2-17-52</w:t>
            </w:r>
          </w:p>
          <w:p w:rsidR="00000000" w:rsidRDefault="009F7072">
            <w:pPr>
              <w:widowControl/>
              <w:suppressAutoHyphens w:val="0"/>
              <w:spacing w:line="270" w:lineRule="atLeast"/>
              <w:ind w:left="-29"/>
              <w:rPr>
                <w:sz w:val="22"/>
                <w:szCs w:val="22"/>
              </w:rPr>
            </w:pPr>
            <w:r>
              <w:rPr>
                <w:rFonts w:eastAsia="Times New Roman"/>
                <w:sz w:val="20"/>
                <w:szCs w:val="20"/>
                <w:lang w:val="ru-RU"/>
              </w:rPr>
              <w:t>(48351) 2-12-02</w:t>
            </w:r>
          </w:p>
          <w:p w:rsidR="00000000" w:rsidRDefault="009F7072">
            <w:pPr>
              <w:rPr>
                <w:sz w:val="22"/>
                <w:szCs w:val="22"/>
              </w:rPr>
            </w:pPr>
          </w:p>
        </w:tc>
        <w:tc>
          <w:tcPr>
            <w:tcW w:w="5274" w:type="dxa"/>
            <w:gridSpan w:val="2"/>
            <w:vMerge/>
            <w:shd w:val="clear" w:color="auto" w:fill="auto"/>
          </w:tcPr>
          <w:p w:rsidR="00000000" w:rsidRDefault="009F7072">
            <w:pPr>
              <w:snapToGrid w:val="0"/>
            </w:pPr>
          </w:p>
        </w:tc>
      </w:tr>
      <w:tr w:rsidR="00000000">
        <w:trPr>
          <w:trHeight w:val="2747"/>
        </w:trPr>
        <w:tc>
          <w:tcPr>
            <w:tcW w:w="5031" w:type="dxa"/>
            <w:vMerge/>
            <w:shd w:val="clear" w:color="auto" w:fill="auto"/>
          </w:tcPr>
          <w:p w:rsidR="00000000" w:rsidRDefault="009F7072">
            <w:pPr>
              <w:snapToGrid w:val="0"/>
            </w:pPr>
          </w:p>
        </w:tc>
        <w:tc>
          <w:tcPr>
            <w:tcW w:w="5850" w:type="dxa"/>
            <w:gridSpan w:val="4"/>
            <w:shd w:val="clear" w:color="auto" w:fill="FFFFFF"/>
          </w:tcPr>
          <w:p w:rsidR="00000000" w:rsidRDefault="009F7072">
            <w:pPr>
              <w:snapToGrid w:val="0"/>
              <w:ind w:left="409" w:right="194"/>
              <w:jc w:val="center"/>
              <w:rPr>
                <w:b/>
                <w:bCs/>
                <w:sz w:val="32"/>
                <w:szCs w:val="32"/>
                <w:lang w:val="ru-RU"/>
              </w:rPr>
            </w:pPr>
            <w:r>
              <w:rPr>
                <w:b/>
                <w:bCs/>
                <w:color w:val="0099FF"/>
                <w:sz w:val="28"/>
                <w:szCs w:val="28"/>
                <w:lang w:val="ru-RU"/>
              </w:rPr>
              <w:t>Как позвонить в аварийную газовую службу с сотового телефона?</w:t>
            </w:r>
          </w:p>
          <w:p w:rsidR="00000000" w:rsidRDefault="009F7072">
            <w:pPr>
              <w:ind w:left="409" w:right="194"/>
              <w:jc w:val="both"/>
              <w:rPr>
                <w:b/>
                <w:bCs/>
                <w:sz w:val="32"/>
                <w:szCs w:val="32"/>
                <w:lang w:val="ru-RU"/>
              </w:rPr>
            </w:pPr>
            <w:r>
              <w:rPr>
                <w:b/>
                <w:bCs/>
                <w:sz w:val="32"/>
                <w:szCs w:val="32"/>
                <w:lang w:val="ru-RU"/>
              </w:rPr>
              <w:t>Мегафон                                         104</w:t>
            </w:r>
          </w:p>
          <w:p w:rsidR="00000000" w:rsidRDefault="009F7072">
            <w:pPr>
              <w:ind w:left="409" w:right="194"/>
              <w:jc w:val="both"/>
              <w:rPr>
                <w:b/>
                <w:bCs/>
                <w:sz w:val="32"/>
                <w:szCs w:val="32"/>
                <w:lang w:val="ru-RU"/>
              </w:rPr>
            </w:pPr>
            <w:r>
              <w:rPr>
                <w:b/>
                <w:bCs/>
                <w:sz w:val="32"/>
                <w:szCs w:val="32"/>
                <w:lang w:val="ru-RU"/>
              </w:rPr>
              <w:t>Билайн                                            104</w:t>
            </w:r>
          </w:p>
          <w:p w:rsidR="00000000" w:rsidRDefault="009F7072">
            <w:pPr>
              <w:ind w:left="409" w:right="194"/>
              <w:jc w:val="both"/>
              <w:rPr>
                <w:b/>
                <w:bCs/>
                <w:sz w:val="32"/>
                <w:szCs w:val="32"/>
                <w:lang w:val="ru-RU"/>
              </w:rPr>
            </w:pPr>
            <w:r>
              <w:rPr>
                <w:b/>
                <w:bCs/>
                <w:sz w:val="32"/>
                <w:szCs w:val="32"/>
                <w:lang w:val="ru-RU"/>
              </w:rPr>
              <w:t xml:space="preserve">МТС                                 </w:t>
            </w:r>
            <w:r>
              <w:rPr>
                <w:b/>
                <w:bCs/>
                <w:sz w:val="32"/>
                <w:szCs w:val="32"/>
                <w:lang w:val="ru-RU"/>
              </w:rPr>
              <w:t xml:space="preserve">               104</w:t>
            </w:r>
          </w:p>
          <w:p w:rsidR="00000000" w:rsidRDefault="009F7072">
            <w:pPr>
              <w:ind w:left="409" w:right="194"/>
              <w:jc w:val="both"/>
            </w:pPr>
            <w:r>
              <w:rPr>
                <w:b/>
                <w:bCs/>
                <w:sz w:val="32"/>
                <w:szCs w:val="32"/>
                <w:lang w:val="ru-RU"/>
              </w:rPr>
              <w:t>Теле2                                               104</w:t>
            </w:r>
          </w:p>
        </w:tc>
        <w:tc>
          <w:tcPr>
            <w:tcW w:w="5274" w:type="dxa"/>
            <w:gridSpan w:val="2"/>
            <w:vMerge/>
            <w:shd w:val="clear" w:color="auto" w:fill="auto"/>
          </w:tcPr>
          <w:p w:rsidR="00000000" w:rsidRDefault="009F7072">
            <w:pPr>
              <w:snapToGrid w:val="0"/>
            </w:pPr>
          </w:p>
        </w:tc>
      </w:tr>
      <w:tr w:rsidR="00000000">
        <w:tc>
          <w:tcPr>
            <w:tcW w:w="16155" w:type="dxa"/>
            <w:gridSpan w:val="7"/>
            <w:shd w:val="clear" w:color="auto" w:fill="auto"/>
          </w:tcPr>
          <w:p w:rsidR="00000000" w:rsidRDefault="009F7072">
            <w:pPr>
              <w:pStyle w:val="aa"/>
              <w:snapToGrid w:val="0"/>
            </w:pPr>
            <w:r>
              <w:rPr>
                <w:color w:val="000000"/>
                <w:sz w:val="36"/>
                <w:szCs w:val="36"/>
                <w:lang w:val="ru-RU"/>
              </w:rPr>
              <w:lastRenderedPageBreak/>
              <w:t>П</w:t>
            </w:r>
            <w:r>
              <w:t>АМЯТКА ПО БЕЗОПАСНОМУ ПОЛЬЗОВАНИЮ ГАЗОМ В БЫТУ</w:t>
            </w:r>
          </w:p>
        </w:tc>
      </w:tr>
      <w:tr w:rsidR="00000000">
        <w:trPr>
          <w:trHeight w:val="2417"/>
        </w:trPr>
        <w:tc>
          <w:tcPr>
            <w:tcW w:w="5031" w:type="dxa"/>
            <w:shd w:val="clear" w:color="auto" w:fill="auto"/>
          </w:tcPr>
          <w:p w:rsidR="00000000" w:rsidRDefault="009F7072">
            <w:pPr>
              <w:pStyle w:val="aa"/>
              <w:snapToGrid w:val="0"/>
            </w:pPr>
          </w:p>
          <w:p w:rsidR="00000000" w:rsidRDefault="009F7072">
            <w:pPr>
              <w:pStyle w:val="aa"/>
              <w:snapToGrid w:val="0"/>
              <w:jc w:val="both"/>
              <w:rPr>
                <w:sz w:val="18"/>
                <w:szCs w:val="18"/>
                <w:lang w:val="ru-RU"/>
              </w:rPr>
            </w:pPr>
            <w:r>
              <w:rPr>
                <w:sz w:val="18"/>
                <w:szCs w:val="18"/>
                <w:lang w:val="ru-RU"/>
              </w:rPr>
              <w:t>Население, использующее газ в быту, обязано пройти инструктаж по безопасному пользованию газом в районной газовой службе</w:t>
            </w:r>
          </w:p>
          <w:p w:rsidR="00000000" w:rsidRDefault="009F7072">
            <w:pPr>
              <w:pStyle w:val="aa"/>
              <w:jc w:val="both"/>
              <w:rPr>
                <w:sz w:val="18"/>
                <w:szCs w:val="18"/>
                <w:lang w:val="ru-RU"/>
              </w:rPr>
            </w:pPr>
          </w:p>
          <w:p w:rsidR="00000000" w:rsidRDefault="009F7072">
            <w:pPr>
              <w:pStyle w:val="aa"/>
              <w:jc w:val="both"/>
              <w:rPr>
                <w:sz w:val="16"/>
                <w:szCs w:val="16"/>
                <w:lang w:val="ru-RU"/>
              </w:rPr>
            </w:pPr>
            <w:r>
              <w:rPr>
                <w:sz w:val="18"/>
                <w:szCs w:val="18"/>
                <w:lang w:val="ru-RU"/>
              </w:rPr>
              <w:t xml:space="preserve">Гибкие </w:t>
            </w:r>
            <w:r>
              <w:rPr>
                <w:sz w:val="18"/>
                <w:szCs w:val="18"/>
                <w:lang w:val="ru-RU"/>
              </w:rPr>
              <w:t>рукава, используемые для присоединения бытового газоиспользующего оборудования, должны иметь маркировку «газ», срок службы, установленный техническими условиями или стандартами, не менее 12 лет. Ранее установленные резиновые рукава необходимо заменить.</w:t>
            </w:r>
          </w:p>
          <w:p w:rsidR="00000000" w:rsidRDefault="009F7072">
            <w:pPr>
              <w:pStyle w:val="aa"/>
              <w:jc w:val="both"/>
              <w:rPr>
                <w:sz w:val="16"/>
                <w:szCs w:val="16"/>
                <w:lang w:val="ru-RU"/>
              </w:rPr>
            </w:pPr>
          </w:p>
        </w:tc>
        <w:tc>
          <w:tcPr>
            <w:tcW w:w="600" w:type="dxa"/>
            <w:shd w:val="clear" w:color="auto" w:fill="auto"/>
          </w:tcPr>
          <w:p w:rsidR="00000000" w:rsidRDefault="009F7072">
            <w:pPr>
              <w:pStyle w:val="aa"/>
              <w:snapToGrid w:val="0"/>
            </w:pPr>
          </w:p>
        </w:tc>
        <w:tc>
          <w:tcPr>
            <w:tcW w:w="5192" w:type="dxa"/>
            <w:gridSpan w:val="2"/>
            <w:shd w:val="clear" w:color="auto" w:fill="auto"/>
          </w:tcPr>
          <w:p w:rsidR="00000000" w:rsidRDefault="009F7072">
            <w:pPr>
              <w:pStyle w:val="aa"/>
              <w:snapToGrid w:val="0"/>
              <w:rPr>
                <w:sz w:val="10"/>
                <w:szCs w:val="10"/>
                <w:lang w:val="ru-RU"/>
              </w:rPr>
            </w:pPr>
            <w:r>
              <w:rPr>
                <w:b/>
                <w:u w:val="single"/>
                <w:lang w:val="ru-RU"/>
              </w:rPr>
              <w:t>П</w:t>
            </w:r>
            <w:r>
              <w:rPr>
                <w:b/>
                <w:u w:val="single"/>
                <w:lang w:val="ru-RU"/>
              </w:rPr>
              <w:t>еред пользованием газовым оборудованием необходимо проветрить помещение кухни, открыть форточку в окне.</w:t>
            </w:r>
          </w:p>
          <w:p w:rsidR="00000000" w:rsidRDefault="009F7072">
            <w:pPr>
              <w:pStyle w:val="aa"/>
              <w:jc w:val="both"/>
              <w:rPr>
                <w:sz w:val="10"/>
                <w:szCs w:val="10"/>
                <w:lang w:val="ru-RU"/>
              </w:rPr>
            </w:pPr>
          </w:p>
          <w:p w:rsidR="00000000" w:rsidRDefault="009F7072">
            <w:pPr>
              <w:pStyle w:val="aa"/>
              <w:jc w:val="both"/>
              <w:rPr>
                <w:sz w:val="16"/>
                <w:szCs w:val="16"/>
                <w:lang w:val="ru-RU"/>
              </w:rPr>
            </w:pPr>
            <w:r>
              <w:rPr>
                <w:sz w:val="16"/>
                <w:szCs w:val="16"/>
                <w:lang w:val="ru-RU"/>
              </w:rPr>
              <w:t>При внезапном прекращении подачи газа немедленно закрыть краны горелок газовых приборов. При появлении запаха газа необходимо выключить газовые приборы</w:t>
            </w:r>
            <w:r>
              <w:rPr>
                <w:sz w:val="16"/>
                <w:szCs w:val="16"/>
                <w:lang w:val="ru-RU"/>
              </w:rPr>
              <w:t xml:space="preserve">, </w:t>
            </w:r>
            <w:r>
              <w:rPr>
                <w:b/>
                <w:bCs/>
                <w:sz w:val="18"/>
                <w:szCs w:val="18"/>
                <w:lang w:val="ru-RU"/>
              </w:rPr>
              <w:t>не зажигать огонь, не включать (выключать) электроприборы, электроосвещение, проветрить помещение.</w:t>
            </w:r>
            <w:r>
              <w:rPr>
                <w:sz w:val="16"/>
                <w:szCs w:val="16"/>
                <w:lang w:val="ru-RU"/>
              </w:rPr>
              <w:t xml:space="preserve"> Вызвать аварийную службу межрайгаза   ОАО «Газпром газораспределение Брянск» по телефону  04 (104 для сотовых телефонов).</w:t>
            </w:r>
          </w:p>
          <w:p w:rsidR="00000000" w:rsidRDefault="009F7072">
            <w:pPr>
              <w:pStyle w:val="aa"/>
              <w:jc w:val="both"/>
              <w:rPr>
                <w:sz w:val="16"/>
                <w:szCs w:val="16"/>
                <w:lang w:val="ru-RU"/>
              </w:rPr>
            </w:pPr>
          </w:p>
          <w:p w:rsidR="00000000" w:rsidRDefault="009F7072">
            <w:pPr>
              <w:pStyle w:val="aa"/>
              <w:jc w:val="both"/>
            </w:pPr>
            <w:r>
              <w:rPr>
                <w:sz w:val="16"/>
                <w:szCs w:val="16"/>
                <w:lang w:val="ru-RU"/>
              </w:rPr>
              <w:t>Для того, чтобы газовое оборудов</w:t>
            </w:r>
            <w:r>
              <w:rPr>
                <w:sz w:val="16"/>
                <w:szCs w:val="16"/>
                <w:lang w:val="ru-RU"/>
              </w:rPr>
              <w:t>ание работало безотказно, необходимо обеспечивать его исправность и чистоту.</w:t>
            </w:r>
          </w:p>
        </w:tc>
        <w:tc>
          <w:tcPr>
            <w:tcW w:w="448" w:type="dxa"/>
            <w:gridSpan w:val="2"/>
            <w:shd w:val="clear" w:color="auto" w:fill="auto"/>
          </w:tcPr>
          <w:p w:rsidR="00000000" w:rsidRDefault="009F7072">
            <w:pPr>
              <w:pStyle w:val="aa"/>
              <w:snapToGrid w:val="0"/>
            </w:pPr>
          </w:p>
        </w:tc>
        <w:tc>
          <w:tcPr>
            <w:tcW w:w="4884" w:type="dxa"/>
            <w:shd w:val="clear" w:color="auto" w:fill="auto"/>
          </w:tcPr>
          <w:p w:rsidR="00000000" w:rsidRDefault="009F7072">
            <w:pPr>
              <w:pStyle w:val="aa"/>
              <w:snapToGrid w:val="0"/>
              <w:jc w:val="both"/>
              <w:rPr>
                <w:sz w:val="16"/>
                <w:szCs w:val="16"/>
                <w:lang w:val="ru-RU"/>
              </w:rPr>
            </w:pPr>
            <w:r>
              <w:rPr>
                <w:b/>
                <w:bCs/>
                <w:sz w:val="16"/>
                <w:szCs w:val="16"/>
                <w:lang w:val="ru-RU"/>
              </w:rPr>
              <w:t>НЕЛЬЗЯ</w:t>
            </w:r>
            <w:r>
              <w:rPr>
                <w:sz w:val="16"/>
                <w:szCs w:val="16"/>
                <w:lang w:val="ru-RU"/>
              </w:rPr>
              <w:t xml:space="preserve"> </w:t>
            </w:r>
            <w:r>
              <w:rPr>
                <w:sz w:val="18"/>
                <w:szCs w:val="18"/>
                <w:lang w:val="ru-RU"/>
              </w:rPr>
              <w:t>допускать к пользованию газовыми приборами детей дошкольного возраста или лиц, не знакомых с правилами пользования приборами.</w:t>
            </w:r>
          </w:p>
          <w:p w:rsidR="00000000" w:rsidRDefault="009F7072">
            <w:pPr>
              <w:pStyle w:val="aa"/>
              <w:jc w:val="both"/>
              <w:rPr>
                <w:sz w:val="16"/>
                <w:szCs w:val="16"/>
                <w:lang w:val="ru-RU"/>
              </w:rPr>
            </w:pPr>
          </w:p>
          <w:p w:rsidR="00000000" w:rsidRDefault="009F7072">
            <w:pPr>
              <w:pStyle w:val="aa"/>
              <w:jc w:val="both"/>
              <w:rPr>
                <w:sz w:val="16"/>
                <w:szCs w:val="16"/>
                <w:lang w:val="ru-RU"/>
              </w:rPr>
            </w:pPr>
            <w:r>
              <w:rPr>
                <w:b/>
                <w:bCs/>
                <w:sz w:val="16"/>
                <w:szCs w:val="16"/>
                <w:lang w:val="ru-RU"/>
              </w:rPr>
              <w:t>НЕЛЬЗЯ</w:t>
            </w:r>
            <w:r>
              <w:rPr>
                <w:sz w:val="16"/>
                <w:szCs w:val="16"/>
                <w:lang w:val="ru-RU"/>
              </w:rPr>
              <w:t xml:space="preserve"> </w:t>
            </w:r>
            <w:r>
              <w:rPr>
                <w:sz w:val="18"/>
                <w:szCs w:val="18"/>
                <w:lang w:val="ru-RU"/>
              </w:rPr>
              <w:t>спать в помещении, где установлено га</w:t>
            </w:r>
            <w:r>
              <w:rPr>
                <w:sz w:val="18"/>
                <w:szCs w:val="18"/>
                <w:lang w:val="ru-RU"/>
              </w:rPr>
              <w:t>зовое оборудование.</w:t>
            </w:r>
          </w:p>
          <w:p w:rsidR="00000000" w:rsidRDefault="009F7072">
            <w:pPr>
              <w:pStyle w:val="aa"/>
              <w:jc w:val="both"/>
              <w:rPr>
                <w:sz w:val="16"/>
                <w:szCs w:val="16"/>
                <w:lang w:val="ru-RU"/>
              </w:rPr>
            </w:pPr>
          </w:p>
          <w:p w:rsidR="00000000" w:rsidRDefault="009F7072">
            <w:pPr>
              <w:pStyle w:val="aa"/>
              <w:jc w:val="both"/>
            </w:pPr>
            <w:r>
              <w:rPr>
                <w:b/>
                <w:bCs/>
                <w:sz w:val="16"/>
                <w:szCs w:val="16"/>
                <w:lang w:val="ru-RU"/>
              </w:rPr>
              <w:t>НЕЛЬЗЯ</w:t>
            </w:r>
            <w:r>
              <w:rPr>
                <w:sz w:val="16"/>
                <w:szCs w:val="16"/>
                <w:lang w:val="ru-RU"/>
              </w:rPr>
              <w:t xml:space="preserve"> </w:t>
            </w:r>
            <w:r>
              <w:rPr>
                <w:sz w:val="18"/>
                <w:szCs w:val="18"/>
                <w:lang w:val="ru-RU"/>
              </w:rPr>
              <w:t>самостоятельно производить ремонт и переустановку газового оборудования.</w:t>
            </w:r>
          </w:p>
        </w:tc>
      </w:tr>
      <w:tr w:rsidR="00000000">
        <w:trPr>
          <w:trHeight w:val="300"/>
        </w:trPr>
        <w:tc>
          <w:tcPr>
            <w:tcW w:w="5031" w:type="dxa"/>
            <w:shd w:val="clear" w:color="auto" w:fill="0099FF"/>
          </w:tcPr>
          <w:p w:rsidR="00000000" w:rsidRDefault="009F7072">
            <w:pPr>
              <w:pStyle w:val="aa"/>
              <w:snapToGrid w:val="0"/>
              <w:rPr>
                <w:b/>
                <w:bCs/>
                <w:color w:val="FFFFFF"/>
                <w:sz w:val="20"/>
                <w:szCs w:val="20"/>
                <w:lang w:val="ru-RU"/>
              </w:rPr>
            </w:pPr>
            <w:r>
              <w:rPr>
                <w:b/>
                <w:bCs/>
                <w:color w:val="FFFFFF"/>
                <w:lang w:val="ru-RU"/>
              </w:rPr>
              <w:t>ГАЗОВАЯ ПЛИТА</w:t>
            </w:r>
          </w:p>
        </w:tc>
        <w:tc>
          <w:tcPr>
            <w:tcW w:w="5792" w:type="dxa"/>
            <w:gridSpan w:val="3"/>
            <w:shd w:val="clear" w:color="auto" w:fill="0099FF"/>
          </w:tcPr>
          <w:p w:rsidR="00000000" w:rsidRDefault="009F7072">
            <w:pPr>
              <w:pStyle w:val="aa"/>
              <w:snapToGrid w:val="0"/>
              <w:ind w:left="726"/>
              <w:rPr>
                <w:b/>
                <w:bCs/>
                <w:color w:val="FFFFFF"/>
                <w:sz w:val="20"/>
                <w:szCs w:val="20"/>
                <w:lang w:val="ru-RU"/>
              </w:rPr>
            </w:pPr>
            <w:r>
              <w:rPr>
                <w:b/>
                <w:bCs/>
                <w:color w:val="FFFFFF"/>
                <w:sz w:val="20"/>
                <w:szCs w:val="20"/>
                <w:lang w:val="ru-RU"/>
              </w:rPr>
              <w:t>ПРОТОЧНЫЙ ВОДОНАГРЕВАТЕЛЬ (КОЛОНКА)</w:t>
            </w:r>
          </w:p>
        </w:tc>
        <w:tc>
          <w:tcPr>
            <w:tcW w:w="5332" w:type="dxa"/>
            <w:gridSpan w:val="3"/>
            <w:shd w:val="clear" w:color="auto" w:fill="0099FF"/>
          </w:tcPr>
          <w:p w:rsidR="00000000" w:rsidRDefault="009F7072">
            <w:pPr>
              <w:pStyle w:val="aa"/>
              <w:snapToGrid w:val="0"/>
              <w:ind w:left="462"/>
            </w:pPr>
            <w:r>
              <w:rPr>
                <w:b/>
                <w:bCs/>
                <w:color w:val="FFFFFF"/>
                <w:sz w:val="20"/>
                <w:szCs w:val="20"/>
                <w:lang w:val="ru-RU"/>
              </w:rPr>
              <w:t>ЕМКОСТНЫЙ ВОДОНАГРЕВАТЕЛЬ (КОТЁЛ) И ГАЗИФИЦИРОВАННАЯ ПЕЧЬ</w:t>
            </w:r>
          </w:p>
        </w:tc>
      </w:tr>
      <w:tr w:rsidR="00000000">
        <w:trPr>
          <w:trHeight w:val="4297"/>
        </w:trPr>
        <w:tc>
          <w:tcPr>
            <w:tcW w:w="5031" w:type="dxa"/>
            <w:vMerge w:val="restart"/>
            <w:shd w:val="clear" w:color="auto" w:fill="auto"/>
          </w:tcPr>
          <w:p w:rsidR="00000000" w:rsidRDefault="009F7072">
            <w:pPr>
              <w:pStyle w:val="aa"/>
              <w:snapToGrid w:val="0"/>
              <w:jc w:val="both"/>
              <w:rPr>
                <w:sz w:val="10"/>
                <w:szCs w:val="10"/>
                <w:lang w:val="ru-RU"/>
              </w:rPr>
            </w:pPr>
            <w:r>
              <w:rPr>
                <w:sz w:val="16"/>
                <w:szCs w:val="16"/>
                <w:lang w:val="ru-RU"/>
              </w:rPr>
              <w:t>Убедитесь, что все краны закрыты.</w:t>
            </w:r>
          </w:p>
          <w:p w:rsidR="00000000" w:rsidRDefault="009F7072">
            <w:pPr>
              <w:pStyle w:val="aa"/>
              <w:jc w:val="both"/>
              <w:rPr>
                <w:sz w:val="10"/>
                <w:szCs w:val="10"/>
                <w:lang w:val="ru-RU"/>
              </w:rPr>
            </w:pPr>
          </w:p>
          <w:p w:rsidR="00000000" w:rsidRDefault="009F7072">
            <w:pPr>
              <w:pStyle w:val="aa"/>
              <w:jc w:val="both"/>
              <w:rPr>
                <w:sz w:val="10"/>
                <w:szCs w:val="10"/>
                <w:lang w:val="ru-RU"/>
              </w:rPr>
            </w:pPr>
            <w:r>
              <w:rPr>
                <w:sz w:val="16"/>
                <w:szCs w:val="16"/>
                <w:lang w:val="ru-RU"/>
              </w:rPr>
              <w:t>Откройте ф</w:t>
            </w:r>
            <w:r>
              <w:rPr>
                <w:sz w:val="16"/>
                <w:szCs w:val="16"/>
                <w:lang w:val="ru-RU"/>
              </w:rPr>
              <w:t>орточку</w:t>
            </w:r>
          </w:p>
          <w:p w:rsidR="00000000" w:rsidRDefault="009F7072">
            <w:pPr>
              <w:pStyle w:val="aa"/>
              <w:jc w:val="both"/>
              <w:rPr>
                <w:sz w:val="10"/>
                <w:szCs w:val="10"/>
                <w:lang w:val="ru-RU"/>
              </w:rPr>
            </w:pPr>
          </w:p>
          <w:p w:rsidR="00000000" w:rsidRDefault="009F7072">
            <w:pPr>
              <w:pStyle w:val="aa"/>
              <w:jc w:val="both"/>
              <w:rPr>
                <w:sz w:val="10"/>
                <w:szCs w:val="10"/>
                <w:lang w:val="ru-RU"/>
              </w:rPr>
            </w:pPr>
            <w:r>
              <w:rPr>
                <w:sz w:val="16"/>
                <w:szCs w:val="16"/>
                <w:lang w:val="ru-RU"/>
              </w:rPr>
              <w:t>После этого полностью откройте кран на газопроводе к плите (положение крана «открыто»/»закрыто» показывает флажок или риска на кране: если флажок крана поперёк трубы, это означает «закрыто»)</w:t>
            </w:r>
          </w:p>
          <w:p w:rsidR="00000000" w:rsidRDefault="009F7072">
            <w:pPr>
              <w:pStyle w:val="aa"/>
              <w:jc w:val="both"/>
              <w:rPr>
                <w:sz w:val="10"/>
                <w:szCs w:val="10"/>
                <w:lang w:val="ru-RU"/>
              </w:rPr>
            </w:pPr>
          </w:p>
          <w:p w:rsidR="00000000" w:rsidRDefault="009F7072">
            <w:pPr>
              <w:pStyle w:val="aa"/>
              <w:jc w:val="both"/>
              <w:rPr>
                <w:sz w:val="10"/>
                <w:szCs w:val="10"/>
                <w:lang w:val="ru-RU"/>
              </w:rPr>
            </w:pPr>
            <w:r>
              <w:rPr>
                <w:sz w:val="16"/>
                <w:szCs w:val="16"/>
                <w:lang w:val="ru-RU"/>
              </w:rPr>
              <w:t>Поднесите зажжённую спичку к газовой горелке, затем отк</w:t>
            </w:r>
            <w:r>
              <w:rPr>
                <w:sz w:val="16"/>
                <w:szCs w:val="16"/>
                <w:lang w:val="ru-RU"/>
              </w:rPr>
              <w:t>ройте краник включаемой горелки. Газ при этом должен загореться во всех отверстиях рассекателя горелки. Горение газа нормальное, если пламя горелки спокойное, голубоватое или фиолетовое, при этом пламя не должно «выбиваться» из-под посуды.</w:t>
            </w:r>
          </w:p>
          <w:p w:rsidR="00000000" w:rsidRDefault="009F7072">
            <w:pPr>
              <w:pStyle w:val="aa"/>
              <w:jc w:val="both"/>
              <w:rPr>
                <w:sz w:val="10"/>
                <w:szCs w:val="10"/>
                <w:lang w:val="ru-RU"/>
              </w:rPr>
            </w:pPr>
          </w:p>
          <w:p w:rsidR="00000000" w:rsidRDefault="009F7072">
            <w:pPr>
              <w:pStyle w:val="aa"/>
              <w:jc w:val="both"/>
              <w:rPr>
                <w:sz w:val="10"/>
                <w:szCs w:val="10"/>
                <w:lang w:val="ru-RU"/>
              </w:rPr>
            </w:pPr>
            <w:r>
              <w:rPr>
                <w:sz w:val="16"/>
                <w:szCs w:val="16"/>
                <w:lang w:val="ru-RU"/>
              </w:rPr>
              <w:t>По окончании по</w:t>
            </w:r>
            <w:r>
              <w:rPr>
                <w:sz w:val="16"/>
                <w:szCs w:val="16"/>
                <w:lang w:val="ru-RU"/>
              </w:rPr>
              <w:t>льзования горелкой закройте её краник, а по окончании пользования плитой — кран на газопроводе.</w:t>
            </w:r>
          </w:p>
          <w:p w:rsidR="00000000" w:rsidRDefault="009F7072">
            <w:pPr>
              <w:pStyle w:val="aa"/>
              <w:jc w:val="both"/>
              <w:rPr>
                <w:sz w:val="10"/>
                <w:szCs w:val="10"/>
                <w:lang w:val="ru-RU"/>
              </w:rPr>
            </w:pPr>
          </w:p>
          <w:p w:rsidR="00000000" w:rsidRDefault="009F7072">
            <w:pPr>
              <w:pStyle w:val="aa"/>
              <w:jc w:val="both"/>
              <w:rPr>
                <w:sz w:val="10"/>
                <w:szCs w:val="10"/>
                <w:lang w:val="ru-RU"/>
              </w:rPr>
            </w:pPr>
            <w:r>
              <w:rPr>
                <w:sz w:val="16"/>
                <w:szCs w:val="16"/>
                <w:lang w:val="ru-RU"/>
              </w:rPr>
              <w:t>При пользовании духовым шкафом проветрите духовку 2-3 минуты, открыв дверцу.</w:t>
            </w:r>
          </w:p>
          <w:p w:rsidR="00000000" w:rsidRDefault="009F7072">
            <w:pPr>
              <w:pStyle w:val="aa"/>
              <w:jc w:val="both"/>
              <w:rPr>
                <w:sz w:val="10"/>
                <w:szCs w:val="10"/>
                <w:lang w:val="ru-RU"/>
              </w:rPr>
            </w:pPr>
          </w:p>
          <w:p w:rsidR="00000000" w:rsidRDefault="009F7072">
            <w:pPr>
              <w:pStyle w:val="aa"/>
              <w:jc w:val="both"/>
              <w:rPr>
                <w:sz w:val="10"/>
                <w:szCs w:val="10"/>
                <w:lang w:val="ru-RU"/>
              </w:rPr>
            </w:pPr>
            <w:r>
              <w:rPr>
                <w:sz w:val="16"/>
                <w:szCs w:val="16"/>
                <w:lang w:val="ru-RU"/>
              </w:rPr>
              <w:t>Поднесите горящую спичку, зажжённый жгутик из бумаги к горелке духовки. Газ долже</w:t>
            </w:r>
            <w:r>
              <w:rPr>
                <w:sz w:val="16"/>
                <w:szCs w:val="16"/>
                <w:lang w:val="ru-RU"/>
              </w:rPr>
              <w:t>н загореться во всех отверстиях горелки. Убедитесь, что газ горит нормальным пламенем.</w:t>
            </w:r>
          </w:p>
          <w:p w:rsidR="00000000" w:rsidRDefault="009F7072">
            <w:pPr>
              <w:pStyle w:val="aa"/>
              <w:jc w:val="both"/>
              <w:rPr>
                <w:sz w:val="10"/>
                <w:szCs w:val="10"/>
                <w:lang w:val="ru-RU"/>
              </w:rPr>
            </w:pPr>
          </w:p>
          <w:p w:rsidR="00000000" w:rsidRDefault="009F7072">
            <w:pPr>
              <w:pStyle w:val="aa"/>
              <w:jc w:val="both"/>
              <w:rPr>
                <w:sz w:val="10"/>
                <w:szCs w:val="10"/>
                <w:lang w:val="ru-RU"/>
              </w:rPr>
            </w:pPr>
            <w:r>
              <w:rPr>
                <w:sz w:val="16"/>
                <w:szCs w:val="16"/>
                <w:lang w:val="ru-RU"/>
              </w:rPr>
              <w:t>Закройте крышку запального отверстия, а затем дверцу духовки. Через 10-15 минут она равномерно прогреется и будет готова к использованию.</w:t>
            </w:r>
          </w:p>
          <w:p w:rsidR="00000000" w:rsidRDefault="009F7072">
            <w:pPr>
              <w:pStyle w:val="aa"/>
              <w:jc w:val="both"/>
              <w:rPr>
                <w:sz w:val="10"/>
                <w:szCs w:val="10"/>
                <w:lang w:val="ru-RU"/>
              </w:rPr>
            </w:pPr>
          </w:p>
          <w:p w:rsidR="00000000" w:rsidRDefault="009F7072">
            <w:pPr>
              <w:pStyle w:val="aa"/>
              <w:jc w:val="both"/>
              <w:rPr>
                <w:sz w:val="10"/>
                <w:szCs w:val="10"/>
                <w:lang w:val="ru-RU"/>
              </w:rPr>
            </w:pPr>
            <w:r>
              <w:rPr>
                <w:b/>
                <w:bCs/>
                <w:sz w:val="16"/>
                <w:szCs w:val="16"/>
                <w:lang w:val="ru-RU"/>
              </w:rPr>
              <w:t>НЕЛЬЗЯ</w:t>
            </w:r>
            <w:r>
              <w:rPr>
                <w:sz w:val="16"/>
                <w:szCs w:val="16"/>
                <w:lang w:val="ru-RU"/>
              </w:rPr>
              <w:t xml:space="preserve"> </w:t>
            </w:r>
            <w:r>
              <w:rPr>
                <w:sz w:val="16"/>
                <w:szCs w:val="16"/>
                <w:u w:val="single"/>
                <w:lang w:val="ru-RU"/>
              </w:rPr>
              <w:t>загромождать газовую п</w:t>
            </w:r>
            <w:r>
              <w:rPr>
                <w:sz w:val="16"/>
                <w:szCs w:val="16"/>
                <w:u w:val="single"/>
                <w:lang w:val="ru-RU"/>
              </w:rPr>
              <w:t>литу</w:t>
            </w:r>
            <w:r>
              <w:rPr>
                <w:sz w:val="16"/>
                <w:szCs w:val="16"/>
                <w:lang w:val="ru-RU"/>
              </w:rPr>
              <w:t xml:space="preserve"> посторонними предметами, класть возле неё и в сушильный шкаф легко возгораемые предметы (тряпки, бумагу и т.п.)</w:t>
            </w:r>
          </w:p>
          <w:p w:rsidR="00000000" w:rsidRDefault="009F7072">
            <w:pPr>
              <w:pStyle w:val="aa"/>
              <w:jc w:val="both"/>
              <w:rPr>
                <w:sz w:val="10"/>
                <w:szCs w:val="10"/>
                <w:lang w:val="ru-RU"/>
              </w:rPr>
            </w:pPr>
          </w:p>
          <w:p w:rsidR="00000000" w:rsidRDefault="009F7072">
            <w:pPr>
              <w:pStyle w:val="aa"/>
              <w:jc w:val="both"/>
              <w:rPr>
                <w:sz w:val="10"/>
                <w:szCs w:val="10"/>
                <w:lang w:val="ru-RU"/>
              </w:rPr>
            </w:pPr>
            <w:r>
              <w:rPr>
                <w:b/>
                <w:bCs/>
                <w:sz w:val="16"/>
                <w:szCs w:val="16"/>
                <w:lang w:val="ru-RU"/>
              </w:rPr>
              <w:t>НЕЛЬЗЯ</w:t>
            </w:r>
            <w:r>
              <w:rPr>
                <w:sz w:val="16"/>
                <w:szCs w:val="16"/>
                <w:lang w:val="ru-RU"/>
              </w:rPr>
              <w:t xml:space="preserve"> </w:t>
            </w:r>
            <w:r>
              <w:rPr>
                <w:sz w:val="16"/>
                <w:szCs w:val="16"/>
                <w:u w:val="single"/>
                <w:lang w:val="ru-RU"/>
              </w:rPr>
              <w:t>оставлять без присмотра газовую плиту</w:t>
            </w:r>
            <w:r>
              <w:rPr>
                <w:sz w:val="16"/>
                <w:szCs w:val="16"/>
                <w:lang w:val="ru-RU"/>
              </w:rPr>
              <w:t xml:space="preserve"> с зажжёнными горелками, а также использовать горелки газовой плиты для обогрева помещения.</w:t>
            </w:r>
          </w:p>
          <w:p w:rsidR="00000000" w:rsidRDefault="009F7072">
            <w:pPr>
              <w:pStyle w:val="aa"/>
              <w:jc w:val="both"/>
              <w:rPr>
                <w:sz w:val="10"/>
                <w:szCs w:val="10"/>
                <w:lang w:val="ru-RU"/>
              </w:rPr>
            </w:pPr>
          </w:p>
          <w:p w:rsidR="00000000" w:rsidRDefault="009F7072">
            <w:pPr>
              <w:pStyle w:val="aa"/>
              <w:jc w:val="both"/>
              <w:rPr>
                <w:sz w:val="10"/>
                <w:szCs w:val="10"/>
                <w:lang w:val="ru-RU"/>
              </w:rPr>
            </w:pPr>
            <w:r>
              <w:rPr>
                <w:b/>
                <w:bCs/>
                <w:sz w:val="16"/>
                <w:szCs w:val="16"/>
                <w:lang w:val="ru-RU"/>
              </w:rPr>
              <w:t>Н</w:t>
            </w:r>
            <w:r>
              <w:rPr>
                <w:b/>
                <w:bCs/>
                <w:sz w:val="16"/>
                <w:szCs w:val="16"/>
                <w:lang w:val="ru-RU"/>
              </w:rPr>
              <w:t>ЕЛЬЗЯ</w:t>
            </w:r>
            <w:r>
              <w:rPr>
                <w:sz w:val="16"/>
                <w:szCs w:val="16"/>
                <w:lang w:val="ru-RU"/>
              </w:rPr>
              <w:t xml:space="preserve"> </w:t>
            </w:r>
            <w:r>
              <w:rPr>
                <w:sz w:val="16"/>
                <w:szCs w:val="16"/>
                <w:u w:val="single"/>
                <w:lang w:val="ru-RU"/>
              </w:rPr>
              <w:t>привязывать над газовой плитой верёвки</w:t>
            </w:r>
            <w:r>
              <w:rPr>
                <w:sz w:val="16"/>
                <w:szCs w:val="16"/>
                <w:lang w:val="ru-RU"/>
              </w:rPr>
              <w:t xml:space="preserve"> для развешивания белья и других вещей</w:t>
            </w:r>
          </w:p>
          <w:p w:rsidR="00000000" w:rsidRDefault="009F7072">
            <w:pPr>
              <w:pStyle w:val="aa"/>
              <w:jc w:val="both"/>
              <w:rPr>
                <w:sz w:val="10"/>
                <w:szCs w:val="10"/>
                <w:lang w:val="ru-RU"/>
              </w:rPr>
            </w:pPr>
          </w:p>
          <w:p w:rsidR="00000000" w:rsidRDefault="009F7072">
            <w:pPr>
              <w:pStyle w:val="aa"/>
              <w:jc w:val="both"/>
              <w:rPr>
                <w:sz w:val="16"/>
                <w:szCs w:val="16"/>
                <w:lang w:val="ru-RU"/>
              </w:rPr>
            </w:pPr>
            <w:r>
              <w:rPr>
                <w:sz w:val="16"/>
                <w:szCs w:val="16"/>
                <w:u w:val="single"/>
                <w:lang w:val="ru-RU"/>
              </w:rPr>
              <w:t>Недопустимо заливание горелок жидкостями.</w:t>
            </w:r>
          </w:p>
          <w:p w:rsidR="00000000" w:rsidRDefault="009F7072">
            <w:pPr>
              <w:pStyle w:val="aa"/>
              <w:jc w:val="both"/>
              <w:rPr>
                <w:sz w:val="16"/>
                <w:szCs w:val="16"/>
                <w:lang w:val="ru-RU"/>
              </w:rPr>
            </w:pPr>
          </w:p>
          <w:p w:rsidR="00000000" w:rsidRDefault="009F7072">
            <w:pPr>
              <w:pStyle w:val="aa"/>
              <w:jc w:val="both"/>
              <w:rPr>
                <w:sz w:val="16"/>
                <w:szCs w:val="16"/>
                <w:lang w:val="ru-RU"/>
              </w:rPr>
            </w:pPr>
          </w:p>
        </w:tc>
        <w:tc>
          <w:tcPr>
            <w:tcW w:w="600" w:type="dxa"/>
            <w:vMerge w:val="restart"/>
            <w:shd w:val="clear" w:color="auto" w:fill="auto"/>
          </w:tcPr>
          <w:p w:rsidR="00000000" w:rsidRDefault="009F7072">
            <w:pPr>
              <w:pStyle w:val="aa"/>
              <w:snapToGrid w:val="0"/>
            </w:pPr>
          </w:p>
        </w:tc>
        <w:tc>
          <w:tcPr>
            <w:tcW w:w="5192" w:type="dxa"/>
            <w:gridSpan w:val="2"/>
            <w:vMerge w:val="restart"/>
            <w:shd w:val="clear" w:color="auto" w:fill="auto"/>
          </w:tcPr>
          <w:p w:rsidR="00000000" w:rsidRDefault="009F7072">
            <w:pPr>
              <w:pStyle w:val="aa"/>
              <w:snapToGrid w:val="0"/>
              <w:jc w:val="both"/>
              <w:rPr>
                <w:sz w:val="10"/>
                <w:szCs w:val="10"/>
                <w:lang w:val="ru-RU"/>
              </w:rPr>
            </w:pPr>
            <w:r>
              <w:rPr>
                <w:sz w:val="16"/>
                <w:szCs w:val="16"/>
                <w:lang w:val="ru-RU"/>
              </w:rPr>
              <w:t>Помещение, где устанавливается колонка, обязательно должно иметь свободный доступ воздуха извне (форточку в окне, щель между по</w:t>
            </w:r>
            <w:r>
              <w:rPr>
                <w:sz w:val="16"/>
                <w:szCs w:val="16"/>
                <w:lang w:val="ru-RU"/>
              </w:rPr>
              <w:t>лом и дверью) и вентиляционную вытяжку у потолка.</w:t>
            </w:r>
          </w:p>
          <w:p w:rsidR="00000000" w:rsidRDefault="009F7072">
            <w:pPr>
              <w:pStyle w:val="aa"/>
              <w:jc w:val="both"/>
              <w:rPr>
                <w:sz w:val="10"/>
                <w:szCs w:val="10"/>
                <w:lang w:val="ru-RU"/>
              </w:rPr>
            </w:pPr>
          </w:p>
          <w:p w:rsidR="00000000" w:rsidRDefault="009F7072">
            <w:pPr>
              <w:pStyle w:val="aa"/>
              <w:jc w:val="both"/>
              <w:rPr>
                <w:sz w:val="10"/>
                <w:szCs w:val="10"/>
                <w:lang w:val="ru-RU"/>
              </w:rPr>
            </w:pPr>
            <w:r>
              <w:rPr>
                <w:sz w:val="16"/>
                <w:szCs w:val="16"/>
                <w:lang w:val="ru-RU"/>
              </w:rPr>
              <w:t>Необходимо проверить тягу в дымоходе (до розжига), во время пользования путём поднесения зажжённой спички в специальное отверстие колонки, при этом пламя должно втягиваться вовнутрь.</w:t>
            </w:r>
          </w:p>
          <w:p w:rsidR="00000000" w:rsidRDefault="009F7072">
            <w:pPr>
              <w:pStyle w:val="aa"/>
              <w:jc w:val="both"/>
              <w:rPr>
                <w:sz w:val="10"/>
                <w:szCs w:val="10"/>
                <w:lang w:val="ru-RU"/>
              </w:rPr>
            </w:pPr>
          </w:p>
          <w:p w:rsidR="00000000" w:rsidRDefault="009F7072">
            <w:pPr>
              <w:pStyle w:val="aa"/>
              <w:jc w:val="both"/>
              <w:rPr>
                <w:sz w:val="10"/>
                <w:szCs w:val="10"/>
                <w:lang w:val="ru-RU"/>
              </w:rPr>
            </w:pPr>
            <w:r>
              <w:rPr>
                <w:sz w:val="16"/>
                <w:szCs w:val="16"/>
                <w:lang w:val="ru-RU"/>
              </w:rPr>
              <w:t>Использовать газ нужн</w:t>
            </w:r>
            <w:r>
              <w:rPr>
                <w:sz w:val="16"/>
                <w:szCs w:val="16"/>
                <w:lang w:val="ru-RU"/>
              </w:rPr>
              <w:t>о экономно: без необходимости не включать колонку, регулировать температуру воды в пределах 55 градусов по Цельсию.</w:t>
            </w:r>
          </w:p>
          <w:p w:rsidR="00000000" w:rsidRDefault="009F7072">
            <w:pPr>
              <w:pStyle w:val="aa"/>
              <w:jc w:val="both"/>
              <w:rPr>
                <w:sz w:val="10"/>
                <w:szCs w:val="10"/>
                <w:lang w:val="ru-RU"/>
              </w:rPr>
            </w:pPr>
          </w:p>
          <w:p w:rsidR="00000000" w:rsidRDefault="009F7072">
            <w:pPr>
              <w:pStyle w:val="aa"/>
              <w:jc w:val="both"/>
              <w:rPr>
                <w:sz w:val="10"/>
                <w:szCs w:val="10"/>
                <w:lang w:val="ru-RU"/>
              </w:rPr>
            </w:pPr>
            <w:r>
              <w:rPr>
                <w:b/>
                <w:bCs/>
                <w:sz w:val="16"/>
                <w:szCs w:val="16"/>
                <w:lang w:val="ru-RU"/>
              </w:rPr>
              <w:t>НЕЛЬЗЯ</w:t>
            </w:r>
            <w:r>
              <w:rPr>
                <w:sz w:val="16"/>
                <w:szCs w:val="16"/>
                <w:lang w:val="ru-RU"/>
              </w:rPr>
              <w:t xml:space="preserve"> пользоваться газовой колонкой </w:t>
            </w:r>
            <w:r>
              <w:rPr>
                <w:sz w:val="16"/>
                <w:szCs w:val="16"/>
                <w:u w:val="single"/>
                <w:lang w:val="ru-RU"/>
              </w:rPr>
              <w:t>при отсутствии или недостаточной тяге</w:t>
            </w:r>
            <w:r>
              <w:rPr>
                <w:sz w:val="16"/>
                <w:szCs w:val="16"/>
                <w:lang w:val="ru-RU"/>
              </w:rPr>
              <w:t xml:space="preserve"> в дымоходе и вентиляционном канале, а также при обратной тяге.</w:t>
            </w:r>
          </w:p>
          <w:p w:rsidR="00000000" w:rsidRDefault="009F7072">
            <w:pPr>
              <w:pStyle w:val="aa"/>
              <w:jc w:val="both"/>
              <w:rPr>
                <w:sz w:val="10"/>
                <w:szCs w:val="10"/>
                <w:lang w:val="ru-RU"/>
              </w:rPr>
            </w:pPr>
          </w:p>
          <w:p w:rsidR="00000000" w:rsidRDefault="009F7072">
            <w:pPr>
              <w:pStyle w:val="aa"/>
              <w:jc w:val="both"/>
              <w:rPr>
                <w:sz w:val="10"/>
                <w:szCs w:val="10"/>
                <w:lang w:val="ru-RU"/>
              </w:rPr>
            </w:pPr>
            <w:r>
              <w:rPr>
                <w:b/>
                <w:bCs/>
                <w:sz w:val="16"/>
                <w:szCs w:val="16"/>
                <w:lang w:val="ru-RU"/>
              </w:rPr>
              <w:t>НЕЛЬЗЯ</w:t>
            </w:r>
            <w:r>
              <w:rPr>
                <w:sz w:val="16"/>
                <w:szCs w:val="16"/>
                <w:lang w:val="ru-RU"/>
              </w:rPr>
              <w:t xml:space="preserve"> </w:t>
            </w:r>
            <w:r>
              <w:rPr>
                <w:sz w:val="16"/>
                <w:szCs w:val="16"/>
                <w:u w:val="single"/>
                <w:lang w:val="ru-RU"/>
              </w:rPr>
              <w:t>закрывать щель внизу двери</w:t>
            </w:r>
            <w:r>
              <w:rPr>
                <w:sz w:val="16"/>
                <w:szCs w:val="16"/>
                <w:lang w:val="ru-RU"/>
              </w:rPr>
              <w:t xml:space="preserve"> помещений, где установлен водонагреватель, так как прекращение подачи свежего воздуха нарушит необходимый воздухообмен.</w:t>
            </w:r>
          </w:p>
          <w:p w:rsidR="00000000" w:rsidRDefault="009F7072">
            <w:pPr>
              <w:pStyle w:val="aa"/>
              <w:jc w:val="both"/>
              <w:rPr>
                <w:sz w:val="10"/>
                <w:szCs w:val="10"/>
                <w:lang w:val="ru-RU"/>
              </w:rPr>
            </w:pPr>
          </w:p>
          <w:p w:rsidR="00000000" w:rsidRDefault="009F7072">
            <w:pPr>
              <w:pStyle w:val="aa"/>
              <w:jc w:val="both"/>
              <w:rPr>
                <w:sz w:val="10"/>
                <w:szCs w:val="10"/>
                <w:lang w:val="ru-RU"/>
              </w:rPr>
            </w:pPr>
            <w:r>
              <w:rPr>
                <w:b/>
                <w:bCs/>
                <w:sz w:val="16"/>
                <w:szCs w:val="16"/>
                <w:lang w:val="ru-RU"/>
              </w:rPr>
              <w:t>НЕЛЬЗЯ</w:t>
            </w:r>
            <w:r>
              <w:rPr>
                <w:sz w:val="16"/>
                <w:szCs w:val="16"/>
                <w:lang w:val="ru-RU"/>
              </w:rPr>
              <w:t xml:space="preserve"> </w:t>
            </w:r>
            <w:r>
              <w:rPr>
                <w:sz w:val="16"/>
                <w:szCs w:val="16"/>
                <w:u w:val="single"/>
                <w:lang w:val="ru-RU"/>
              </w:rPr>
              <w:t>оставлять колонку</w:t>
            </w:r>
            <w:r>
              <w:rPr>
                <w:sz w:val="16"/>
                <w:szCs w:val="16"/>
                <w:lang w:val="ru-RU"/>
              </w:rPr>
              <w:t xml:space="preserve"> с зажжённой горелкой без постоянного надзора, а также оставлять открытым газ</w:t>
            </w:r>
            <w:r>
              <w:rPr>
                <w:sz w:val="16"/>
                <w:szCs w:val="16"/>
                <w:lang w:val="ru-RU"/>
              </w:rPr>
              <w:t>овый кран при незажжённой запальной горелке.</w:t>
            </w:r>
          </w:p>
          <w:p w:rsidR="00000000" w:rsidRDefault="009F7072">
            <w:pPr>
              <w:pStyle w:val="aa"/>
              <w:jc w:val="both"/>
              <w:rPr>
                <w:sz w:val="10"/>
                <w:szCs w:val="10"/>
                <w:lang w:val="ru-RU"/>
              </w:rPr>
            </w:pPr>
          </w:p>
          <w:p w:rsidR="00000000" w:rsidRDefault="009F7072">
            <w:pPr>
              <w:pStyle w:val="aa"/>
              <w:jc w:val="both"/>
              <w:rPr>
                <w:sz w:val="10"/>
                <w:szCs w:val="10"/>
                <w:lang w:val="ru-RU"/>
              </w:rPr>
            </w:pPr>
            <w:r>
              <w:rPr>
                <w:b/>
                <w:bCs/>
                <w:sz w:val="16"/>
                <w:szCs w:val="16"/>
                <w:lang w:val="ru-RU"/>
              </w:rPr>
              <w:t>НЕЛЬЗЯ</w:t>
            </w:r>
            <w:r>
              <w:rPr>
                <w:sz w:val="16"/>
                <w:szCs w:val="16"/>
                <w:lang w:val="ru-RU"/>
              </w:rPr>
              <w:t xml:space="preserve"> </w:t>
            </w:r>
            <w:r>
              <w:rPr>
                <w:sz w:val="16"/>
                <w:szCs w:val="16"/>
                <w:u w:val="single"/>
                <w:lang w:val="ru-RU"/>
              </w:rPr>
              <w:t>использовать газовую колонку с неисправной автоматикой безопасности</w:t>
            </w:r>
            <w:r>
              <w:rPr>
                <w:sz w:val="16"/>
                <w:szCs w:val="16"/>
                <w:lang w:val="ru-RU"/>
              </w:rPr>
              <w:t>.</w:t>
            </w:r>
          </w:p>
          <w:p w:rsidR="00000000" w:rsidRDefault="009F7072">
            <w:pPr>
              <w:pStyle w:val="aa"/>
              <w:jc w:val="both"/>
              <w:rPr>
                <w:sz w:val="10"/>
                <w:szCs w:val="10"/>
                <w:lang w:val="ru-RU"/>
              </w:rPr>
            </w:pPr>
          </w:p>
          <w:p w:rsidR="00000000" w:rsidRDefault="009F7072">
            <w:pPr>
              <w:pStyle w:val="aa"/>
              <w:jc w:val="both"/>
            </w:pPr>
            <w:r>
              <w:rPr>
                <w:sz w:val="22"/>
                <w:szCs w:val="22"/>
                <w:lang w:val="ru-RU"/>
              </w:rPr>
              <w:t xml:space="preserve">  </w:t>
            </w:r>
            <w:r>
              <w:rPr>
                <w:color w:val="000000"/>
                <w:sz w:val="21"/>
                <w:szCs w:val="21"/>
                <w:lang w:val="ru-RU"/>
              </w:rPr>
              <w:t xml:space="preserve"> </w:t>
            </w:r>
            <w:r>
              <w:rPr>
                <w:b/>
                <w:bCs/>
                <w:color w:val="000000"/>
                <w:sz w:val="21"/>
                <w:szCs w:val="21"/>
                <w:lang w:val="ru-RU"/>
              </w:rPr>
              <w:t>При появлении запаха газа необходимо выключить газовые приборы, организовать проветривание помещения и срочно вызвать аварийную га</w:t>
            </w:r>
            <w:r>
              <w:rPr>
                <w:b/>
                <w:bCs/>
                <w:color w:val="000000"/>
                <w:sz w:val="21"/>
                <w:szCs w:val="21"/>
                <w:lang w:val="ru-RU"/>
              </w:rPr>
              <w:t xml:space="preserve">зовую службу  ОАО «Газпром газораспределение Брянск» по телефону </w:t>
            </w:r>
            <w:r>
              <w:rPr>
                <w:b/>
                <w:bCs/>
                <w:color w:val="000000"/>
                <w:sz w:val="28"/>
                <w:szCs w:val="28"/>
                <w:lang w:val="ru-RU"/>
              </w:rPr>
              <w:t xml:space="preserve">04 </w:t>
            </w:r>
            <w:r>
              <w:rPr>
                <w:b/>
                <w:bCs/>
                <w:color w:val="000000"/>
                <w:sz w:val="21"/>
                <w:szCs w:val="21"/>
                <w:lang w:val="ru-RU"/>
              </w:rPr>
              <w:t xml:space="preserve"> (</w:t>
            </w:r>
            <w:r>
              <w:rPr>
                <w:b/>
                <w:bCs/>
                <w:color w:val="000000"/>
                <w:sz w:val="28"/>
                <w:szCs w:val="28"/>
                <w:lang w:val="ru-RU"/>
              </w:rPr>
              <w:t>104</w:t>
            </w:r>
            <w:r>
              <w:rPr>
                <w:b/>
                <w:bCs/>
                <w:color w:val="000000"/>
                <w:sz w:val="21"/>
                <w:szCs w:val="21"/>
                <w:lang w:val="ru-RU"/>
              </w:rPr>
              <w:t xml:space="preserve"> для сотовых телефонов) или по телефону районной газовой службы!</w:t>
            </w:r>
          </w:p>
        </w:tc>
        <w:tc>
          <w:tcPr>
            <w:tcW w:w="448" w:type="dxa"/>
            <w:gridSpan w:val="2"/>
            <w:vMerge w:val="restart"/>
            <w:shd w:val="clear" w:color="auto" w:fill="auto"/>
          </w:tcPr>
          <w:p w:rsidR="00000000" w:rsidRDefault="009F7072">
            <w:pPr>
              <w:pStyle w:val="aa"/>
              <w:snapToGrid w:val="0"/>
            </w:pPr>
          </w:p>
        </w:tc>
        <w:tc>
          <w:tcPr>
            <w:tcW w:w="4884" w:type="dxa"/>
            <w:shd w:val="clear" w:color="auto" w:fill="auto"/>
          </w:tcPr>
          <w:p w:rsidR="00000000" w:rsidRDefault="009F7072">
            <w:pPr>
              <w:pStyle w:val="aa"/>
              <w:snapToGrid w:val="0"/>
              <w:jc w:val="both"/>
              <w:rPr>
                <w:sz w:val="16"/>
                <w:szCs w:val="16"/>
                <w:lang w:val="ru-RU"/>
              </w:rPr>
            </w:pPr>
            <w:r>
              <w:rPr>
                <w:sz w:val="16"/>
                <w:szCs w:val="16"/>
                <w:lang w:val="ru-RU"/>
              </w:rPr>
              <w:t xml:space="preserve">Если оборудование исправно и тяга в дымоходе хорошая, зажгите запальник. Только при горящем запальнике откройте кран </w:t>
            </w:r>
            <w:r>
              <w:rPr>
                <w:sz w:val="16"/>
                <w:szCs w:val="16"/>
                <w:lang w:val="ru-RU"/>
              </w:rPr>
              <w:t>на основной горелке и зажгите её.</w:t>
            </w:r>
          </w:p>
          <w:p w:rsidR="00000000" w:rsidRDefault="009F7072">
            <w:pPr>
              <w:pStyle w:val="aa"/>
              <w:jc w:val="both"/>
              <w:rPr>
                <w:sz w:val="16"/>
                <w:szCs w:val="16"/>
                <w:lang w:val="ru-RU"/>
              </w:rPr>
            </w:pPr>
          </w:p>
          <w:p w:rsidR="00000000" w:rsidRDefault="009F7072">
            <w:pPr>
              <w:pStyle w:val="aa"/>
              <w:jc w:val="both"/>
              <w:rPr>
                <w:sz w:val="16"/>
                <w:szCs w:val="16"/>
                <w:lang w:val="ru-RU"/>
              </w:rPr>
            </w:pPr>
            <w:r>
              <w:rPr>
                <w:sz w:val="16"/>
                <w:szCs w:val="16"/>
                <w:lang w:val="ru-RU"/>
              </w:rPr>
              <w:t>Если горелка погасла, закройте кран, вторично проветрите топку и повторите все операции по розжигу основной горелки. Через 3-5 мин. после включения горелки вторично проверьте тягу.</w:t>
            </w:r>
          </w:p>
          <w:p w:rsidR="00000000" w:rsidRDefault="009F7072">
            <w:pPr>
              <w:pStyle w:val="aa"/>
              <w:jc w:val="both"/>
              <w:rPr>
                <w:sz w:val="16"/>
                <w:szCs w:val="16"/>
                <w:lang w:val="ru-RU"/>
              </w:rPr>
            </w:pPr>
          </w:p>
          <w:p w:rsidR="00000000" w:rsidRDefault="009F7072">
            <w:pPr>
              <w:pStyle w:val="aa"/>
              <w:jc w:val="both"/>
              <w:rPr>
                <w:sz w:val="16"/>
                <w:szCs w:val="16"/>
                <w:lang w:val="ru-RU"/>
              </w:rPr>
            </w:pPr>
            <w:r>
              <w:rPr>
                <w:b/>
                <w:bCs/>
                <w:sz w:val="16"/>
                <w:szCs w:val="16"/>
                <w:lang w:val="ru-RU"/>
              </w:rPr>
              <w:t>Эксплуатация газового котла с неисправн</w:t>
            </w:r>
            <w:r>
              <w:rPr>
                <w:b/>
                <w:bCs/>
                <w:sz w:val="16"/>
                <w:szCs w:val="16"/>
                <w:lang w:val="ru-RU"/>
              </w:rPr>
              <w:t xml:space="preserve">ой системой автоматики </w:t>
            </w:r>
            <w:r>
              <w:rPr>
                <w:b/>
                <w:bCs/>
                <w:sz w:val="16"/>
                <w:szCs w:val="16"/>
                <w:u w:val="single"/>
                <w:lang w:val="ru-RU"/>
              </w:rPr>
              <w:t>СТРОГО ЗАПРЕЩЕНА</w:t>
            </w:r>
            <w:r>
              <w:rPr>
                <w:b/>
                <w:bCs/>
                <w:sz w:val="16"/>
                <w:szCs w:val="16"/>
                <w:lang w:val="ru-RU"/>
              </w:rPr>
              <w:t>!</w:t>
            </w:r>
          </w:p>
          <w:p w:rsidR="00000000" w:rsidRDefault="009F7072">
            <w:pPr>
              <w:pStyle w:val="aa"/>
              <w:jc w:val="both"/>
              <w:rPr>
                <w:sz w:val="16"/>
                <w:szCs w:val="16"/>
                <w:lang w:val="ru-RU"/>
              </w:rPr>
            </w:pPr>
          </w:p>
          <w:p w:rsidR="00000000" w:rsidRDefault="009F7072">
            <w:pPr>
              <w:pStyle w:val="aa"/>
              <w:jc w:val="both"/>
              <w:rPr>
                <w:sz w:val="16"/>
                <w:szCs w:val="16"/>
                <w:lang w:val="ru-RU"/>
              </w:rPr>
            </w:pPr>
            <w:r>
              <w:rPr>
                <w:sz w:val="16"/>
                <w:szCs w:val="16"/>
                <w:lang w:val="ru-RU"/>
              </w:rPr>
              <w:t>Владельцам газифицированных печей необходимо в обязательном порядке проверять шибер и отверстия в нём, которые имеют свойство затягиваться сажей, что в конечном итоге может привести к попаданию угарного газа в поме</w:t>
            </w:r>
            <w:r>
              <w:rPr>
                <w:sz w:val="16"/>
                <w:szCs w:val="16"/>
                <w:lang w:val="ru-RU"/>
              </w:rPr>
              <w:t>щение.</w:t>
            </w:r>
          </w:p>
          <w:p w:rsidR="00000000" w:rsidRDefault="009F7072">
            <w:pPr>
              <w:pStyle w:val="aa"/>
              <w:jc w:val="both"/>
              <w:rPr>
                <w:sz w:val="16"/>
                <w:szCs w:val="16"/>
                <w:lang w:val="ru-RU"/>
              </w:rPr>
            </w:pPr>
          </w:p>
          <w:p w:rsidR="00000000" w:rsidRDefault="009F7072">
            <w:pPr>
              <w:pStyle w:val="aa"/>
              <w:jc w:val="both"/>
            </w:pPr>
            <w:r>
              <w:rPr>
                <w:b/>
                <w:bCs/>
                <w:sz w:val="16"/>
                <w:szCs w:val="16"/>
                <w:lang w:val="ru-RU"/>
              </w:rPr>
              <w:t>СЛЕДИТЕ ЗА СОСТОЯНИЕМ ДЫМОХОДА!</w:t>
            </w:r>
            <w:r>
              <w:rPr>
                <w:sz w:val="16"/>
                <w:szCs w:val="16"/>
                <w:lang w:val="ru-RU"/>
              </w:rPr>
              <w:t xml:space="preserve"> Завал дымохода, разрушение его кладки, попадание посторонних предметов в дымоход могут стать причинами нарушения тяги, при этом продукты сгорания газа попадают в помещение, что приводит к отравлению угарным газом. Не</w:t>
            </w:r>
            <w:r>
              <w:rPr>
                <w:sz w:val="16"/>
                <w:szCs w:val="16"/>
                <w:lang w:val="ru-RU"/>
              </w:rPr>
              <w:t>благоприятные погодные условия: обмерзание оголовков, сильный ветер, туман также могут привести к нарушению тяги в дымоходе.</w:t>
            </w:r>
          </w:p>
        </w:tc>
      </w:tr>
      <w:tr w:rsidR="00000000">
        <w:tc>
          <w:tcPr>
            <w:tcW w:w="5031" w:type="dxa"/>
            <w:vMerge/>
            <w:shd w:val="clear" w:color="auto" w:fill="auto"/>
          </w:tcPr>
          <w:p w:rsidR="00000000" w:rsidRDefault="009F7072">
            <w:pPr>
              <w:snapToGrid w:val="0"/>
            </w:pPr>
          </w:p>
        </w:tc>
        <w:tc>
          <w:tcPr>
            <w:tcW w:w="600" w:type="dxa"/>
            <w:vMerge/>
            <w:shd w:val="clear" w:color="auto" w:fill="auto"/>
          </w:tcPr>
          <w:p w:rsidR="00000000" w:rsidRDefault="009F7072">
            <w:pPr>
              <w:snapToGrid w:val="0"/>
            </w:pPr>
          </w:p>
        </w:tc>
        <w:tc>
          <w:tcPr>
            <w:tcW w:w="5192" w:type="dxa"/>
            <w:gridSpan w:val="2"/>
            <w:vMerge/>
            <w:shd w:val="clear" w:color="auto" w:fill="auto"/>
          </w:tcPr>
          <w:p w:rsidR="00000000" w:rsidRDefault="009F7072">
            <w:pPr>
              <w:snapToGrid w:val="0"/>
            </w:pPr>
          </w:p>
        </w:tc>
        <w:tc>
          <w:tcPr>
            <w:tcW w:w="448" w:type="dxa"/>
            <w:gridSpan w:val="2"/>
            <w:vMerge/>
            <w:shd w:val="clear" w:color="auto" w:fill="auto"/>
          </w:tcPr>
          <w:p w:rsidR="00000000" w:rsidRDefault="009F7072">
            <w:pPr>
              <w:snapToGrid w:val="0"/>
            </w:pPr>
          </w:p>
        </w:tc>
        <w:tc>
          <w:tcPr>
            <w:tcW w:w="4884" w:type="dxa"/>
            <w:shd w:val="clear" w:color="auto" w:fill="auto"/>
          </w:tcPr>
          <w:p w:rsidR="00000000" w:rsidRDefault="009F7072">
            <w:pPr>
              <w:pStyle w:val="aa"/>
              <w:shd w:val="clear" w:color="auto" w:fill="0099FF"/>
              <w:snapToGrid w:val="0"/>
            </w:pPr>
            <w:r>
              <w:rPr>
                <w:b/>
                <w:bCs/>
                <w:color w:val="FFFFFF"/>
                <w:lang w:val="ru-RU"/>
              </w:rPr>
              <w:t>ВНИМАНИЕ!</w:t>
            </w:r>
          </w:p>
        </w:tc>
      </w:tr>
      <w:tr w:rsidR="00000000">
        <w:trPr>
          <w:trHeight w:val="640"/>
        </w:trPr>
        <w:tc>
          <w:tcPr>
            <w:tcW w:w="5031" w:type="dxa"/>
            <w:vMerge/>
            <w:shd w:val="clear" w:color="auto" w:fill="auto"/>
          </w:tcPr>
          <w:p w:rsidR="00000000" w:rsidRDefault="009F7072">
            <w:pPr>
              <w:snapToGrid w:val="0"/>
            </w:pPr>
          </w:p>
        </w:tc>
        <w:tc>
          <w:tcPr>
            <w:tcW w:w="600" w:type="dxa"/>
            <w:vMerge/>
            <w:shd w:val="clear" w:color="auto" w:fill="auto"/>
          </w:tcPr>
          <w:p w:rsidR="00000000" w:rsidRDefault="009F7072">
            <w:pPr>
              <w:snapToGrid w:val="0"/>
            </w:pPr>
          </w:p>
        </w:tc>
        <w:tc>
          <w:tcPr>
            <w:tcW w:w="5192" w:type="dxa"/>
            <w:gridSpan w:val="2"/>
            <w:vMerge/>
            <w:shd w:val="clear" w:color="auto" w:fill="auto"/>
          </w:tcPr>
          <w:p w:rsidR="00000000" w:rsidRDefault="009F7072">
            <w:pPr>
              <w:snapToGrid w:val="0"/>
            </w:pPr>
          </w:p>
        </w:tc>
        <w:tc>
          <w:tcPr>
            <w:tcW w:w="448" w:type="dxa"/>
            <w:gridSpan w:val="2"/>
            <w:vMerge/>
            <w:shd w:val="clear" w:color="auto" w:fill="auto"/>
          </w:tcPr>
          <w:p w:rsidR="00000000" w:rsidRDefault="009F7072">
            <w:pPr>
              <w:snapToGrid w:val="0"/>
            </w:pPr>
          </w:p>
        </w:tc>
        <w:tc>
          <w:tcPr>
            <w:tcW w:w="4884" w:type="dxa"/>
            <w:shd w:val="clear" w:color="auto" w:fill="auto"/>
          </w:tcPr>
          <w:p w:rsidR="00000000" w:rsidRDefault="009F7072">
            <w:pPr>
              <w:pStyle w:val="aa"/>
              <w:snapToGrid w:val="0"/>
              <w:jc w:val="both"/>
            </w:pPr>
            <w:r>
              <w:pict>
                <v:shape id="_x0000_s1027" type="#_x0000_t75" style="position:absolute;left:0;text-align:left;margin-left:39.9pt;margin-top:27.25pt;width:144.55pt;height:89pt;z-index:-2;mso-wrap-distance-left:0;mso-wrap-distance-right:0;mso-position-horizontal-relative:text;mso-position-vertical-relative:text" filled="t">
                  <v:fill color2="black"/>
                  <v:imagedata r:id="rId8" o:title=""/>
                </v:shape>
              </w:pict>
            </w:r>
            <w:r>
              <w:rPr>
                <w:b/>
                <w:bCs/>
                <w:sz w:val="16"/>
                <w:szCs w:val="16"/>
                <w:lang w:val="ru-RU"/>
              </w:rPr>
              <w:t>П</w:t>
            </w:r>
            <w:r>
              <w:rPr>
                <w:b/>
                <w:bCs/>
                <w:sz w:val="16"/>
                <w:szCs w:val="16"/>
                <w:lang w:val="ru-RU"/>
              </w:rPr>
              <w:t xml:space="preserve">ри пользовании неисправным, разукомплектованным  газовым оборудованием может произойти  взрыв или отравление </w:t>
            </w:r>
            <w:r>
              <w:rPr>
                <w:b/>
                <w:bCs/>
                <w:sz w:val="16"/>
                <w:szCs w:val="16"/>
                <w:lang w:val="ru-RU"/>
              </w:rPr>
              <w:t xml:space="preserve">оксидом углерода (угарным газом). </w:t>
            </w:r>
          </w:p>
        </w:tc>
      </w:tr>
      <w:tr w:rsidR="00000000">
        <w:trPr>
          <w:trHeight w:val="1421"/>
        </w:trPr>
        <w:tc>
          <w:tcPr>
            <w:tcW w:w="5031" w:type="dxa"/>
            <w:vMerge/>
            <w:shd w:val="clear" w:color="auto" w:fill="auto"/>
          </w:tcPr>
          <w:p w:rsidR="00000000" w:rsidRDefault="009F7072">
            <w:pPr>
              <w:snapToGrid w:val="0"/>
            </w:pPr>
          </w:p>
        </w:tc>
        <w:tc>
          <w:tcPr>
            <w:tcW w:w="600" w:type="dxa"/>
            <w:vMerge/>
            <w:shd w:val="clear" w:color="auto" w:fill="auto"/>
          </w:tcPr>
          <w:p w:rsidR="00000000" w:rsidRDefault="009F7072">
            <w:pPr>
              <w:snapToGrid w:val="0"/>
            </w:pPr>
          </w:p>
        </w:tc>
        <w:tc>
          <w:tcPr>
            <w:tcW w:w="5192" w:type="dxa"/>
            <w:gridSpan w:val="2"/>
            <w:vMerge/>
            <w:shd w:val="clear" w:color="auto" w:fill="auto"/>
          </w:tcPr>
          <w:p w:rsidR="00000000" w:rsidRDefault="009F7072">
            <w:pPr>
              <w:snapToGrid w:val="0"/>
            </w:pPr>
          </w:p>
        </w:tc>
        <w:tc>
          <w:tcPr>
            <w:tcW w:w="5332" w:type="dxa"/>
            <w:gridSpan w:val="3"/>
            <w:shd w:val="clear" w:color="auto" w:fill="auto"/>
          </w:tcPr>
          <w:p w:rsidR="00000000" w:rsidRDefault="009F7072">
            <w:pPr>
              <w:pStyle w:val="aa"/>
              <w:snapToGrid w:val="0"/>
            </w:pPr>
          </w:p>
        </w:tc>
      </w:tr>
    </w:tbl>
    <w:p w:rsidR="009F7072" w:rsidRDefault="009F7072"/>
    <w:sectPr w:rsidR="009F7072">
      <w:pgSz w:w="16838" w:h="11906" w:orient="landscape"/>
      <w:pgMar w:top="142" w:right="428" w:bottom="0" w:left="405"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0701"/>
    <w:rsid w:val="00230701"/>
    <w:rsid w:val="009F70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1"/>
      <w:sz w:val="24"/>
      <w:szCs w:val="24"/>
      <w:lang w:eastAsia="ar-SA"/>
    </w:rPr>
  </w:style>
  <w:style w:type="paragraph" w:styleId="2">
    <w:name w:val="heading 2"/>
    <w:basedOn w:val="a0"/>
    <w:next w:val="a1"/>
    <w:qFormat/>
    <w:pPr>
      <w:outlineLvl w:val="1"/>
    </w:pPr>
    <w:rPr>
      <w:rFonts w:ascii="Times New Roman" w:eastAsia="Arial Unicode MS" w:hAnsi="Times New Roman"/>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ascii="Wingdings" w:hAnsi="Wingdings" w:cs="Wingdings" w:hint="default"/>
      <w:sz w:val="20"/>
    </w:rPr>
  </w:style>
  <w:style w:type="character" w:customStyle="1" w:styleId="3">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20">
    <w:name w:val="Основной шрифт абзаца2"/>
  </w:style>
  <w:style w:type="character" w:customStyle="1" w:styleId="1">
    <w:name w:val="Основной шрифт абзаца1"/>
  </w:style>
  <w:style w:type="character" w:styleId="a5">
    <w:name w:val="Hyperlink"/>
    <w:rPr>
      <w:color w:val="000080"/>
      <w:u w:val="single"/>
      <w:lang/>
    </w:rPr>
  </w:style>
  <w:style w:type="character" w:styleId="a6">
    <w:name w:val="Strong"/>
    <w:qFormat/>
    <w:rPr>
      <w:b/>
      <w:bCs/>
    </w:rPr>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pPr>
      <w:spacing w:after="120"/>
    </w:pPr>
  </w:style>
  <w:style w:type="paragraph" w:styleId="a7">
    <w:name w:val="List"/>
    <w:basedOn w:val="a1"/>
    <w:rPr>
      <w:rFonts w:cs="Tahoma"/>
    </w:rPr>
  </w:style>
  <w:style w:type="paragraph" w:customStyle="1" w:styleId="4">
    <w:name w:val="Название4"/>
    <w:basedOn w:val="a"/>
    <w:pPr>
      <w:suppressLineNumbers/>
      <w:spacing w:before="120" w:after="120"/>
    </w:pPr>
    <w:rPr>
      <w:rFonts w:cs="Mangal"/>
      <w:i/>
      <w:iCs/>
    </w:rPr>
  </w:style>
  <w:style w:type="paragraph" w:customStyle="1" w:styleId="40">
    <w:name w:val="Указатель4"/>
    <w:basedOn w:val="a"/>
    <w:pPr>
      <w:suppressLineNumbers/>
    </w:pPr>
    <w:rPr>
      <w:rFonts w:cs="Mangal"/>
    </w:rPr>
  </w:style>
  <w:style w:type="paragraph" w:customStyle="1" w:styleId="30">
    <w:name w:val="Название3"/>
    <w:basedOn w:val="a"/>
    <w:pPr>
      <w:suppressLineNumbers/>
      <w:spacing w:before="120" w:after="120"/>
    </w:pPr>
    <w:rPr>
      <w:rFonts w:cs="Tahoma"/>
      <w:i/>
      <w:iCs/>
    </w:rPr>
  </w:style>
  <w:style w:type="paragraph" w:customStyle="1" w:styleId="31">
    <w:name w:val="Указатель3"/>
    <w:basedOn w:val="a"/>
    <w:pPr>
      <w:suppressLineNumbers/>
    </w:pPr>
    <w:rPr>
      <w:rFonts w:cs="Tahoma"/>
    </w:rPr>
  </w:style>
  <w:style w:type="paragraph" w:customStyle="1" w:styleId="21">
    <w:name w:val="Название2"/>
    <w:basedOn w:val="a"/>
    <w:pPr>
      <w:suppressLineNumbers/>
      <w:spacing w:before="120" w:after="120"/>
    </w:pPr>
    <w:rPr>
      <w:rFonts w:cs="Tahoma"/>
      <w:i/>
      <w:iCs/>
    </w:rPr>
  </w:style>
  <w:style w:type="paragraph" w:customStyle="1" w:styleId="22">
    <w:name w:val="Указатель2"/>
    <w:basedOn w:val="a"/>
    <w:pPr>
      <w:suppressLineNumbers/>
    </w:pPr>
    <w:rPr>
      <w:rFonts w:cs="Tahoma"/>
    </w:rPr>
  </w:style>
  <w:style w:type="paragraph" w:styleId="a8">
    <w:name w:val="Title"/>
    <w:basedOn w:val="a0"/>
    <w:next w:val="a9"/>
    <w:qFormat/>
  </w:style>
  <w:style w:type="paragraph" w:styleId="a9">
    <w:name w:val="Subtitle"/>
    <w:basedOn w:val="a0"/>
    <w:next w:val="a1"/>
    <w:qFormat/>
    <w:pPr>
      <w:jc w:val="center"/>
    </w:pPr>
    <w:rPr>
      <w:i/>
      <w:iCs/>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customStyle="1" w:styleId="aa">
    <w:name w:val="Содержимое таблицы"/>
    <w:basedOn w:val="a"/>
    <w:pPr>
      <w:suppressLineNumbers/>
      <w:jc w:val="center"/>
      <w:textAlignment w:val="center"/>
    </w:pPr>
  </w:style>
  <w:style w:type="paragraph" w:customStyle="1" w:styleId="ab">
    <w:name w:val="Заголовок таблицы"/>
    <w:basedOn w:val="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gro3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1305</Words>
  <Characters>7441</Characters>
  <Application>Microsoft Office Word</Application>
  <DocSecurity>0</DocSecurity>
  <Lines>62</Lines>
  <Paragraphs>17</Paragraphs>
  <ScaleCrop>false</ScaleCrop>
  <Company>ROO</Company>
  <LinksUpToDate>false</LinksUpToDate>
  <CharactersWithSpaces>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Цыганков Иван Михайлович</dc:creator>
  <cp:lastModifiedBy>SF</cp:lastModifiedBy>
  <cp:revision>2</cp:revision>
  <cp:lastPrinted>2014-04-01T12:00:00Z</cp:lastPrinted>
  <dcterms:created xsi:type="dcterms:W3CDTF">2018-11-09T10:29:00Z</dcterms:created>
  <dcterms:modified xsi:type="dcterms:W3CDTF">2018-11-09T10:29:00Z</dcterms:modified>
</cp:coreProperties>
</file>