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-15" w:firstLine="567"/>
        <w:jc w:val="center"/>
        <w:textAlignment w:val="baseline"/>
        <w:outlineLvl w:val="1"/>
        <w:rPr>
          <w:rFonts w:ascii="Times New Roman" w:hAnsi="Times New Roman" w:eastAsia="Times New Roman" w:cs="Times New Roman"/>
          <w:spacing w:val="-15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pacing w:val="-15"/>
          <w:sz w:val="28"/>
          <w:szCs w:val="28"/>
          <w:lang w:eastAsia="ru-RU"/>
        </w:rPr>
        <w:t>Поддержка малого и среднего бизнеса в условиях санкций</w:t>
      </w:r>
    </w:p>
    <w:p>
      <w:pPr>
        <w:spacing w:after="0" w:line="240" w:lineRule="auto"/>
        <w:ind w:firstLine="567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сложных экономических условиях Правительство Российской Федерации разработало ряд мер, направленных на поддержку малого и среднего бизнеса. К существующим программам поддержки граждан и предпринимательства добавляются дополнительные мероприятия.</w:t>
      </w:r>
    </w:p>
    <w:p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eastAsia="Times New Roman" w:cs="Times New Roman"/>
          <w:spacing w:val="-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pacing w:val="-15"/>
          <w:sz w:val="28"/>
          <w:szCs w:val="28"/>
          <w:lang w:eastAsia="ru-RU"/>
        </w:rPr>
        <w:t>Выдача льготных кредитов</w:t>
      </w:r>
    </w:p>
    <w:p>
      <w:pPr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Банк России предлагает программы льготного кредитования со ставками не выше 15% для малого бизнеса и 13,5% для средних предприятий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</w:t>
      </w:r>
    </w:p>
    <w:p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Льготный кредит на увеличение оборотных средств, чтобы закупить материалы или товары, оплатить необходимые услуги и т.п. Кредит выдается на срок до 1 года, условия действуют до 30.12.2022. Сумма, которой вы можете воспользоваться, не должна превышать 300 тыс. руб. для микро- и малых предприятий, и 1 млн руб. для средних компаний.</w:t>
      </w:r>
    </w:p>
    <w:p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Инвестиционные льготные кредиты на расширение производства, открытие нового бизнеса и т.п. — на срок до трех лет, обратиться за кредитом можно до конца 2022 года. На инвестиционные цели занять деньги у банка могут любые субъекты МСП. Размер кредита ограничен одним миллионом рублей.</w:t>
      </w:r>
    </w:p>
    <w:p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eastAsia="Times New Roman" w:cs="Times New Roman"/>
          <w:spacing w:val="-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pacing w:val="-15"/>
          <w:sz w:val="28"/>
          <w:szCs w:val="28"/>
          <w:lang w:eastAsia="ru-RU"/>
        </w:rPr>
        <w:t>Введение кредитных каникул</w:t>
      </w:r>
    </w:p>
    <w:p>
      <w:pPr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Правительство РФ в своем </w:t>
      </w:r>
      <w:r>
        <w:fldChar w:fldCharType="begin"/>
      </w:r>
      <w:r>
        <w:instrText xml:space="preserve"> HYPERLINK "https://storage.consultant.ru/ondb/attachments/202203/11/quQ3AtSRPM7RCBWSE81sAqAgNvgIZywK_1zG.pdf"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Постановлении от 10.03.2022 № 337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перечислило сферы деятельности, которым можно на полгода отсрочить выплату полученных кредитов и процентов по ним. Каникулы распространяются на кредиты, полученные до 1 марта 2022 года. Обратиться в кредитные организации для получения отсрочки можно до 30 сентября 2022 года включительно.</w:t>
      </w:r>
    </w:p>
    <w:p>
      <w:pPr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Кредитными каникулами на полгода могут воспользоваться: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сельское хозяйство; обрабатывающие производства; оптовая и розничная торговля; ремонт транспорта, компьютеров, предметов быта; гостиницы; общепит; издательства, телевидение; разработка программного обеспечения; операции с недвижимостью; компании по трудоустройству; организация конференций и выставок; образование; здравоохранение и социальные услуги; парикмахерские и салоны красоты; деятельность в области культуры, спорта, досуга и развлечений.</w:t>
      </w:r>
    </w:p>
    <w:p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eastAsia="Times New Roman" w:cs="Times New Roman"/>
          <w:spacing w:val="-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pacing w:val="-15"/>
          <w:sz w:val="28"/>
          <w:szCs w:val="28"/>
          <w:lang w:eastAsia="ru-RU"/>
        </w:rPr>
        <w:t>Отсутствие комиссии в Системе быстрых платежей (СБП) и повышение лимита</w:t>
      </w:r>
    </w:p>
    <w:p>
      <w:pPr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Организации и ИП, которые принимают оплату через СБП, не будут платить комиссию за расчеты в первом полугодии 2022 года.</w:t>
      </w:r>
    </w:p>
    <w:p>
      <w:pPr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с 1 мая 2022 года Банк России </w:t>
      </w:r>
      <w:r>
        <w:fldChar w:fldCharType="begin"/>
      </w:r>
      <w:r>
        <w:instrText xml:space="preserve"> HYPERLINK "https://www.cbr.ru/press/event/?id=12759"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планирует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повысить лимит одной операции через СБП с 600 тыс. до 1 млн руб.</w:t>
      </w:r>
    </w:p>
    <w:p>
      <w:pPr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Принимать платежи по QR-коду могут корпоративные клиенты любого банка, подключенного к СБП. Но нужно, чтобы такие расчёты поддерживал и платёжный смарт-терминал.</w:t>
      </w:r>
    </w:p>
    <w:p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eastAsia="Times New Roman" w:cs="Times New Roman"/>
          <w:spacing w:val="-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pacing w:val="-15"/>
          <w:sz w:val="28"/>
          <w:szCs w:val="28"/>
          <w:lang w:eastAsia="ru-RU"/>
        </w:rPr>
        <w:t>Лимиты на комиссии за эквайринг</w:t>
      </w:r>
    </w:p>
    <w:p>
      <w:pPr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Центробанк ограничивает комиссии за эквайринг с 18 апреля по 31 августа 2022 года. Комиссию в 1% будут платить компании, которые:</w:t>
      </w:r>
    </w:p>
    <w:p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продают продукты, товары повседневного спроса, лекарства, медицинские изделия, топливо;</w:t>
      </w:r>
    </w:p>
    <w:p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оказывают услуги в сфере связи, ЖКХ, медицины, образования, культуры, туризма, пассажирских перевозок.</w:t>
      </w:r>
    </w:p>
    <w:p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eastAsia="Times New Roman" w:cs="Times New Roman"/>
          <w:spacing w:val="-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pacing w:val="-15"/>
          <w:sz w:val="28"/>
          <w:szCs w:val="28"/>
          <w:lang w:eastAsia="ru-RU"/>
        </w:rPr>
        <w:t>Мораторий на плановые проверки малых, средних компаний и ИП</w:t>
      </w:r>
    </w:p>
    <w:p>
      <w:pPr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Постановление </w:t>
      </w:r>
      <w:r>
        <w:fldChar w:fldCharType="begin"/>
      </w:r>
      <w:r>
        <w:instrText xml:space="preserve"> HYPERLINK "https://www.consultant.ru/cons/cgi/online.cgi?req=doc&amp;rnd=jMy1Bg&amp;base=LAW&amp;n=411233" \l "psBTJ0TioGJLAryr"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Правительства от 10.03.2022 № 366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установило запрет на плановые проверки бизнеса, за исключением опасных производственных объектов II класса опасности, а также инспекций из санэпидемиологических, пожарных и ветеринарных служб.</w:t>
      </w:r>
    </w:p>
    <w:p>
      <w:pPr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Контрольные органы, кроме плановых проверок субъектов МСП, могут проводить и внеплановые, но только с согласия прокуратуры и в случаях, когда есть факты или риск:</w:t>
      </w:r>
    </w:p>
    <w:p>
      <w:pPr>
        <w:numPr>
          <w:ilvl w:val="0"/>
          <w:numId w:val="3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причинения вреда жизни и здоровью людей;</w:t>
      </w:r>
    </w:p>
    <w:p>
      <w:pPr>
        <w:numPr>
          <w:ilvl w:val="0"/>
          <w:numId w:val="3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нарушения безопасности страны;</w:t>
      </w:r>
    </w:p>
    <w:p>
      <w:pPr>
        <w:numPr>
          <w:ilvl w:val="0"/>
          <w:numId w:val="3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возникновения чрезвычайных ситуаций природного и техногенного характера.</w:t>
      </w:r>
    </w:p>
    <w:p>
      <w:pPr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Если перечисленные ситуации уже произошли, и по ним было выдано предписание, проверку исполнения документа также нужно согласовывать с прокуратурой.</w:t>
      </w:r>
    </w:p>
    <w:p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eastAsia="Times New Roman" w:cs="Times New Roman"/>
          <w:spacing w:val="-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pacing w:val="-15"/>
          <w:sz w:val="28"/>
          <w:szCs w:val="28"/>
          <w:lang w:eastAsia="ru-RU"/>
        </w:rPr>
        <w:t>Субсидии из Фонда социального страхования (ФСС) для стимулирования занятости</w:t>
      </w:r>
    </w:p>
    <w:p>
      <w:pPr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Согласно Постановлению Правительства РФ от 13.03.2021 № 362 (с изменениями, внесенными Постановлением от 18.03.2022 № 398), юрлица, некоммерческие организации и ИП могут получить субсидии из ФСС при найме на работу определенных категорий граждан. Размер субсидии — МРОТ + взносы + районный коэффициент, если он есть. Субсидия в таком размере выплачивается трижды на каждого сотрудника: через месяц работы, через три и через шесть.</w:t>
      </w:r>
    </w:p>
    <w:p>
      <w:pPr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Категории граждан, при приеме на работу которых, вы можете получить субсидии:</w:t>
      </w:r>
    </w:p>
    <w:p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молодежь до 30 лет;</w:t>
      </w:r>
    </w:p>
    <w:p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лица с ограниченными возможностями и инвалиды;</w:t>
      </w:r>
    </w:p>
    <w:p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граждане после срочной службы в армии, которые не трудоустроились в течение 4 месяцев;</w:t>
      </w:r>
    </w:p>
    <w:p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лица без среднего или высшего образования, которые на момент устройства нигде не учатся;</w:t>
      </w:r>
    </w:p>
    <w:p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выпускники учебных заведений, которые не трудоустроились в течение 4 месяцев;</w:t>
      </w:r>
    </w:p>
    <w:p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бывшие заключенные;</w:t>
      </w:r>
    </w:p>
    <w:p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дети-сироты и дети, оставшиеся без попечения родителей;</w:t>
      </w:r>
    </w:p>
    <w:p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лица, состоящие на учете в комиссии по делам несовершеннолетних;</w:t>
      </w:r>
    </w:p>
    <w:p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родители с несовершеннолетними детьми.</w:t>
      </w:r>
    </w:p>
    <w:p>
      <w:pPr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 этом все перечисленные сотрудники должны соответствовать таким критериям:</w:t>
      </w:r>
    </w:p>
    <w:p>
      <w:pPr>
        <w:numPr>
          <w:ilvl w:val="0"/>
          <w:numId w:val="5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быть старше 16 лет — возраст, с которого можно заключать трудовой договор;</w:t>
      </w:r>
    </w:p>
    <w:p>
      <w:pPr>
        <w:numPr>
          <w:ilvl w:val="0"/>
          <w:numId w:val="5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числиться на учете в службе занятости, — работодатель обязан найти сотрудников на портале «Работа в России», для этого он подает в сервис заявление с вакансиями;</w:t>
      </w:r>
    </w:p>
    <w:p>
      <w:pPr>
        <w:numPr>
          <w:ilvl w:val="0"/>
          <w:numId w:val="5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момент трудоустройства не иметь других трудовых договоров, не быть ИП, самозанятым, главой крестьянского хозяйства, единоличным директором в организации.</w:t>
      </w:r>
    </w:p>
    <w:p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eastAsia="Times New Roman" w:cs="Times New Roman"/>
          <w:spacing w:val="-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pacing w:val="-15"/>
          <w:sz w:val="28"/>
          <w:szCs w:val="28"/>
          <w:lang w:eastAsia="ru-RU"/>
        </w:rPr>
        <w:t>Перенос сроков уплаты налогов и сдачи отчетности</w:t>
      </w:r>
    </w:p>
    <w:p>
      <w:pPr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Принят новый закон от 09.03.2022 № 52-ФЗ с поправками в Налоговый кодекс РФ - Правительству РФ и региональным властям дано право сдвигать сроки уплаты налогов и сдачи отчетности для компаний и ИП. Такое разрешение действует до конца 2022 года.</w:t>
      </w:r>
    </w:p>
    <w:p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eastAsia="Times New Roman" w:cs="Times New Roman"/>
          <w:spacing w:val="-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pacing w:val="-15"/>
          <w:sz w:val="28"/>
          <w:szCs w:val="28"/>
          <w:lang w:eastAsia="ru-RU"/>
        </w:rPr>
        <w:t>ФНС не будет штрафовать за невыдачу бумажного чека</w:t>
      </w:r>
    </w:p>
    <w:p>
      <w:pPr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Пока поставщики кассовой ленты налаживают логистику, </w:t>
      </w:r>
      <w:r>
        <w:fldChar w:fldCharType="begin"/>
      </w:r>
      <w:r>
        <w:instrText xml:space="preserve"> HYPERLINK "https://www.nalog.gov.ru/rn77/news/activities_fts/12030622/"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налоговая не будет штрафовать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за невыданные чеки, если расчет прошел по кассе, а чековой ленты в ней не было по объективным причинам. Такое послабление не значит, что чек не надо пробивать, информация о сумме расчетов должна попасть в фискальный накопитель и уйти оператору фискальных данных.</w:t>
      </w:r>
    </w:p>
    <w:p>
      <w:pPr>
        <w:spacing w:after="0" w:line="240" w:lineRule="auto"/>
        <w:ind w:left="-15" w:firstLine="567"/>
        <w:jc w:val="both"/>
        <w:textAlignment w:val="baseline"/>
        <w:outlineLvl w:val="1"/>
        <w:rPr>
          <w:rFonts w:ascii="Times New Roman" w:hAnsi="Times New Roman" w:eastAsia="Times New Roman" w:cs="Times New Roman"/>
          <w:b/>
          <w:bCs/>
          <w:spacing w:val="-15"/>
          <w:sz w:val="28"/>
          <w:szCs w:val="28"/>
          <w:lang w:eastAsia="ru-RU"/>
        </w:rPr>
      </w:pPr>
    </w:p>
    <w:p>
      <w:pPr>
        <w:pStyle w:val="2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Федеральным законом «О развитии малого и среднего предпринимательства в Российской Федерации» от 24.07.2007 № 209-ФЗ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предусмотрены меры поддержки, которые продолжают действовать и в 2022 году:</w:t>
      </w:r>
    </w:p>
    <w:p>
      <w:pPr>
        <w:numPr>
          <w:ilvl w:val="0"/>
          <w:numId w:val="6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Финансовая помощь — возможность получения субсидий, льготных кредитов и грантов.</w:t>
      </w:r>
    </w:p>
    <w:p>
      <w:pPr>
        <w:numPr>
          <w:ilvl w:val="0"/>
          <w:numId w:val="6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Имущественные — предоставление государственного имущества и земли безвозмездно или на льготных условиях.</w:t>
      </w:r>
    </w:p>
    <w:p>
      <w:pPr>
        <w:numPr>
          <w:ilvl w:val="0"/>
          <w:numId w:val="6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Гарантийные — поручительство и/или независимые гарантии, чтобы малый и средний бизнес могли получить кредиты, оборудование в лизинг и другие финансовые ресурсы.</w:t>
      </w:r>
    </w:p>
    <w:p>
      <w:pPr>
        <w:numPr>
          <w:ilvl w:val="0"/>
          <w:numId w:val="6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Информационные, консультационные, помощь в переподготовке кадров.</w:t>
      </w:r>
    </w:p>
    <w:p>
      <w:pPr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Кроме перечисленных направлений, могут разрабатываться дополнительные государственные и региональные программы.</w:t>
      </w:r>
    </w:p>
    <w:p>
      <w:pPr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Актуальная информация о финансовых инструментах, фондах поддержки и других мерах развития предпринимательства находится на </w:t>
      </w:r>
      <w:r>
        <w:fldChar w:fldCharType="begin"/>
      </w:r>
      <w:r>
        <w:instrText xml:space="preserve"> HYPERLINK "https://corpmsp.ru/"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сайте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Корпорации МСП.</w:t>
      </w:r>
    </w:p>
    <w:p>
      <w:pPr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Каждый день Правительство РФ принимает нормативные акты для поддержки бизнеса в условиях санкций. Новости о принятых мерах читайте на сайте:</w:t>
      </w:r>
      <w:r>
        <w:rPr>
          <w:rFonts w:ascii="Times New Roman" w:hAnsi="Times New Roman" w:cs="Times New Roman"/>
        </w:rPr>
        <w:t xml:space="preserve"> </w:t>
      </w:r>
      <w:r>
        <w:fldChar w:fldCharType="begin"/>
      </w:r>
      <w:r>
        <w:instrText xml:space="preserve"> HYPERLINK "http://government.ru/sanctions_measures/" </w:instrText>
      </w:r>
      <w:r>
        <w:fldChar w:fldCharType="separate"/>
      </w:r>
      <w:r>
        <w:rPr>
          <w:rStyle w:val="7"/>
          <w:rFonts w:ascii="Times New Roman" w:hAnsi="Times New Roman" w:eastAsia="Times New Roman" w:cs="Times New Roman"/>
          <w:color w:val="0070C0"/>
          <w:sz w:val="28"/>
          <w:szCs w:val="28"/>
          <w:lang w:eastAsia="ru-RU"/>
        </w:rPr>
        <w:t>http://government.ru/sanctions_measures/</w:t>
      </w:r>
      <w:r>
        <w:rPr>
          <w:rStyle w:val="7"/>
          <w:rFonts w:ascii="Times New Roman" w:hAnsi="Times New Roman" w:eastAsia="Times New Roman" w:cs="Times New Roman"/>
          <w:color w:val="0070C0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70C0"/>
          <w:sz w:val="28"/>
          <w:szCs w:val="28"/>
          <w:lang w:eastAsia="ru-RU"/>
        </w:rPr>
        <w:t xml:space="preserve">  </w:t>
      </w:r>
    </w:p>
    <w:p>
      <w:pPr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Узнать о мерах региональной поддержки, банковских сервисах, бизнес-обучении и статистике также можно на цифровой платформе МСП на сайте : </w:t>
      </w:r>
      <w:r>
        <w:fldChar w:fldCharType="begin"/>
      </w:r>
      <w:r>
        <w:instrText xml:space="preserve"> HYPERLINK "https://мсп.рф/" </w:instrText>
      </w:r>
      <w:r>
        <w:fldChar w:fldCharType="separate"/>
      </w:r>
      <w:r>
        <w:rPr>
          <w:rStyle w:val="7"/>
          <w:rFonts w:ascii="Times New Roman" w:hAnsi="Times New Roman" w:eastAsia="Times New Roman" w:cs="Times New Roman"/>
          <w:color w:val="0070C0"/>
          <w:sz w:val="28"/>
          <w:szCs w:val="28"/>
          <w:lang w:eastAsia="ru-RU"/>
        </w:rPr>
        <w:t>https://мсп.рф/</w:t>
      </w:r>
      <w:r>
        <w:rPr>
          <w:rStyle w:val="7"/>
          <w:rFonts w:ascii="Times New Roman" w:hAnsi="Times New Roman" w:eastAsia="Times New Roman" w:cs="Times New Roman"/>
          <w:color w:val="0070C0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70C0"/>
          <w:sz w:val="28"/>
          <w:szCs w:val="28"/>
          <w:lang w:eastAsia="ru-RU"/>
        </w:rPr>
        <w:t xml:space="preserve"> </w:t>
      </w:r>
    </w:p>
    <w:sectPr>
      <w:pgSz w:w="11906" w:h="16838"/>
      <w:pgMar w:top="1134" w:right="850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D621F"/>
    <w:multiLevelType w:val="multilevel"/>
    <w:tmpl w:val="0BCD62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59B0D0D"/>
    <w:multiLevelType w:val="multilevel"/>
    <w:tmpl w:val="159B0D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2AB1847"/>
    <w:multiLevelType w:val="multilevel"/>
    <w:tmpl w:val="32AB184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B744B1F"/>
    <w:multiLevelType w:val="multilevel"/>
    <w:tmpl w:val="5B744B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5FC83EF8"/>
    <w:multiLevelType w:val="multilevel"/>
    <w:tmpl w:val="5FC83E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66CB4567"/>
    <w:multiLevelType w:val="multilevel"/>
    <w:tmpl w:val="66CB456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60"/>
    <w:rsid w:val="001B571D"/>
    <w:rsid w:val="00296DD6"/>
    <w:rsid w:val="00A92960"/>
    <w:rsid w:val="00AC78D6"/>
    <w:rsid w:val="00B35E11"/>
    <w:rsid w:val="00C87F25"/>
    <w:rsid w:val="60B1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link w:val="1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4">
    <w:name w:val="heading 3"/>
    <w:basedOn w:val="1"/>
    <w:link w:val="11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styleId="8">
    <w:name w:val="Strong"/>
    <w:basedOn w:val="5"/>
    <w:qFormat/>
    <w:uiPriority w:val="22"/>
    <w:rPr>
      <w:b/>
      <w:bCs/>
    </w:rPr>
  </w:style>
  <w:style w:type="paragraph" w:styleId="9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Заголовок 2 Знак"/>
    <w:basedOn w:val="5"/>
    <w:link w:val="3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1">
    <w:name w:val="Заголовок 3 Знак"/>
    <w:basedOn w:val="5"/>
    <w:link w:val="4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12">
    <w:name w:val="Заголовок 1 Знак"/>
    <w:basedOn w:val="5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customStyle="1" w:styleId="13">
    <w:name w:val="no-inden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1124</Words>
  <Characters>6410</Characters>
  <Lines>53</Lines>
  <Paragraphs>15</Paragraphs>
  <TotalTime>42</TotalTime>
  <ScaleCrop>false</ScaleCrop>
  <LinksUpToDate>false</LinksUpToDate>
  <CharactersWithSpaces>7519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2022-04-22T08:32:00Z</dcterms:created>
  <dc:creator>Администратор безопасности</dc:creator>
  <cp:lastModifiedBy>Администратор</cp:lastModifiedBy>
  <dcterms:modified xsi:type="dcterms:W3CDTF">2024-05-21T14:15:20Z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2962C2EAE05343948502B3B63B0ADB6B_13</vt:lpwstr>
  </property>
</Properties>
</file>