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2F" w:rsidRPr="0081135C" w:rsidRDefault="0081135C" w:rsidP="0081135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1135C">
        <w:rPr>
          <w:rFonts w:ascii="Times New Roman" w:hAnsi="Times New Roman" w:cs="Times New Roman"/>
          <w:sz w:val="36"/>
          <w:szCs w:val="36"/>
        </w:rPr>
        <w:t>НОВОЗЫБКОВСКАЯ</w:t>
      </w:r>
    </w:p>
    <w:p w:rsidR="0081135C" w:rsidRPr="0081135C" w:rsidRDefault="0081135C" w:rsidP="0081135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1135C">
        <w:rPr>
          <w:rFonts w:ascii="Times New Roman" w:hAnsi="Times New Roman" w:cs="Times New Roman"/>
          <w:sz w:val="36"/>
          <w:szCs w:val="36"/>
        </w:rPr>
        <w:t>ГОРОДСКАЯ АДМИНИСТРАЦИЯ</w:t>
      </w:r>
    </w:p>
    <w:p w:rsidR="0081135C" w:rsidRPr="0081135C" w:rsidRDefault="0081135C" w:rsidP="008113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/////////////////////////////////////////////////////////////////////////////////////////////////////////</w:t>
      </w:r>
    </w:p>
    <w:p w:rsidR="005C3E2F" w:rsidRPr="0081135C" w:rsidRDefault="0081135C" w:rsidP="0081135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1135C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5C3E2F" w:rsidRDefault="005C3E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E2F" w:rsidRDefault="008113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23.08.2023   №682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4"/>
      </w:tblGrid>
      <w:tr w:rsidR="005C3E2F">
        <w:tc>
          <w:tcPr>
            <w:tcW w:w="4394" w:type="dxa"/>
          </w:tcPr>
          <w:p w:rsidR="0081135C" w:rsidRDefault="008113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2F" w:rsidRDefault="00A6257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разработки, корректировки, осуществления мониторинга и контроля реализации стратегии социально-экономического развития Новозыбковского городского округа Брянской области</w:t>
            </w:r>
          </w:p>
        </w:tc>
      </w:tr>
    </w:tbl>
    <w:p w:rsidR="005C3E2F" w:rsidRDefault="00A62576">
      <w:pPr>
        <w:pStyle w:val="ConsNormal"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 Законом Брянской области от 09 ноября 2015 года   № 111-З "О стратегическом планировании в Брянской области,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Новозыбкоской городской администрации </w:t>
      </w:r>
      <w:r w:rsidRPr="005E4895">
        <w:rPr>
          <w:rFonts w:ascii="Times New Roman" w:hAnsi="Times New Roman" w:cs="Times New Roman"/>
          <w:sz w:val="28"/>
          <w:szCs w:val="28"/>
        </w:rPr>
        <w:t xml:space="preserve">от </w:t>
      </w:r>
      <w:r w:rsidR="005E4895" w:rsidRPr="005E4895">
        <w:rPr>
          <w:rFonts w:ascii="Times New Roman" w:hAnsi="Times New Roman" w:cs="Times New Roman"/>
          <w:sz w:val="28"/>
          <w:szCs w:val="28"/>
        </w:rPr>
        <w:t>11</w:t>
      </w:r>
      <w:r w:rsidRPr="005E4895">
        <w:rPr>
          <w:rFonts w:ascii="Times New Roman" w:hAnsi="Times New Roman" w:cs="Times New Roman"/>
          <w:sz w:val="28"/>
          <w:szCs w:val="28"/>
        </w:rPr>
        <w:t>.08.2023г. №</w:t>
      </w:r>
      <w:r w:rsidR="00F9737A">
        <w:rPr>
          <w:rFonts w:ascii="Times New Roman" w:hAnsi="Times New Roman" w:cs="Times New Roman"/>
          <w:sz w:val="28"/>
          <w:szCs w:val="28"/>
        </w:rPr>
        <w:t xml:space="preserve"> </w:t>
      </w:r>
      <w:r w:rsidRPr="005E4895">
        <w:rPr>
          <w:rFonts w:ascii="Times New Roman" w:hAnsi="Times New Roman" w:cs="Times New Roman"/>
          <w:sz w:val="28"/>
          <w:szCs w:val="28"/>
        </w:rPr>
        <w:t>6</w:t>
      </w:r>
      <w:r w:rsidR="005E4895" w:rsidRPr="005E4895">
        <w:rPr>
          <w:rFonts w:ascii="Times New Roman" w:hAnsi="Times New Roman" w:cs="Times New Roman"/>
          <w:sz w:val="28"/>
          <w:szCs w:val="28"/>
        </w:rPr>
        <w:t>40</w:t>
      </w:r>
      <w:r w:rsidRPr="005E4895">
        <w:rPr>
          <w:rFonts w:ascii="Times New Roman" w:hAnsi="Times New Roman" w:cs="Times New Roman"/>
          <w:sz w:val="28"/>
          <w:szCs w:val="28"/>
        </w:rPr>
        <w:t xml:space="preserve"> «Об утверждении Порядка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 на территории Новозыбковского городского округа Брянской области»</w:t>
      </w:r>
    </w:p>
    <w:p w:rsidR="005C3E2F" w:rsidRDefault="005C3E2F">
      <w:pPr>
        <w:pStyle w:val="ConsNormal"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3E2F" w:rsidRDefault="00A62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3E2F" w:rsidRDefault="005C3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2F" w:rsidRDefault="00A6257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Утвердить «Порядок разработки, корректировки, осуществления мониторинга и контроля реализации стратегии социально-экономического развития Новозыбковского городского округа Брянской области» согласно приложению к настоящему постановлению.</w:t>
      </w:r>
    </w:p>
    <w:p w:rsidR="005C3E2F" w:rsidRDefault="00A62576">
      <w:pPr>
        <w:spacing w:after="0" w:line="240" w:lineRule="auto"/>
        <w:ind w:firstLine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 Новозыбкова Брянской области от 03.12.2015г. № 867</w:t>
      </w:r>
      <w:r>
        <w:rPr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разработки, корректировки, осуществления мониторинга и контроля реализации стратегии социально-экономического развития г.Новозыбкова Брянской области» считать утратившим силу.</w:t>
      </w:r>
    </w:p>
    <w:p w:rsidR="005C3E2F" w:rsidRDefault="00A62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Контроль за исполнением настоящего постановления возложить на заместителя главы Новозыбковской городской  администрации А.Л. Рожкова.</w:t>
      </w:r>
    </w:p>
    <w:p w:rsidR="005C3E2F" w:rsidRDefault="005C3E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3E2F" w:rsidRDefault="00A62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Новозыбковской</w:t>
      </w:r>
    </w:p>
    <w:p w:rsidR="005C3E2F" w:rsidRDefault="00A62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администрации                                                                А.Г. Грек</w:t>
      </w:r>
    </w:p>
    <w:p w:rsidR="005C3E2F" w:rsidRDefault="005C3E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AF2" w:rsidRDefault="00A62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A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5AF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5AF2">
        <w:rPr>
          <w:rFonts w:ascii="Times New Roman" w:hAnsi="Times New Roman" w:cs="Times New Roman"/>
          <w:sz w:val="24"/>
          <w:szCs w:val="24"/>
        </w:rPr>
        <w:t xml:space="preserve"> Лысенко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E2F" w:rsidRDefault="005C3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25"/>
      <w:bookmarkEnd w:id="0"/>
    </w:p>
    <w:p w:rsidR="005C3E2F" w:rsidRDefault="005C3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C3E2F" w:rsidRDefault="005C3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C3E2F" w:rsidRDefault="00A6257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Приложение                                                                                                                                         к постановлению Новозыбковской</w:t>
      </w:r>
    </w:p>
    <w:p w:rsidR="005C3E2F" w:rsidRDefault="00A6257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 администрации </w:t>
      </w:r>
    </w:p>
    <w:p w:rsidR="005C3E2F" w:rsidRDefault="00A62576" w:rsidP="008113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135C">
        <w:rPr>
          <w:rFonts w:ascii="Times New Roman" w:hAnsi="Times New Roman" w:cs="Times New Roman"/>
          <w:sz w:val="28"/>
          <w:szCs w:val="28"/>
        </w:rPr>
        <w:t>от 23.08.2023 №682</w:t>
      </w:r>
    </w:p>
    <w:p w:rsidR="005C3E2F" w:rsidRDefault="00A62576">
      <w:pPr>
        <w:pStyle w:val="ConsPlusTitle"/>
        <w:ind w:leftChars="-300" w:left="-660" w:rightChars="-347" w:right="-763" w:firstLineChars="214" w:firstLine="6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C3E2F" w:rsidRDefault="00A62576" w:rsidP="00A62576">
      <w:pPr>
        <w:pStyle w:val="ConsPlusTitle"/>
        <w:ind w:leftChars="-300" w:left="-660" w:right="-2" w:firstLineChars="214" w:firstLine="6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РАЗРАБОТКИ, КОРРЕКТИРОВКИ, АКТУАЛИЗАЦИИ, ОСУЩЕСТВЛЕНИЯ</w:t>
      </w:r>
    </w:p>
    <w:p w:rsidR="005C3E2F" w:rsidRDefault="00A62576" w:rsidP="00A62576">
      <w:pPr>
        <w:pStyle w:val="ConsPlusTitle"/>
        <w:ind w:leftChars="-300" w:left="-660" w:right="-2" w:firstLineChars="214" w:firstLine="6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МОНИТОРИНГА И КОНТРОЛЯ РЕАЛИЗАЦИИ СТРАТЕГИИ</w:t>
      </w:r>
    </w:p>
    <w:p w:rsidR="005C3E2F" w:rsidRDefault="00A62576" w:rsidP="00A62576">
      <w:pPr>
        <w:pStyle w:val="ConsPlusTitle"/>
        <w:ind w:leftChars="-300" w:left="-660" w:right="-2" w:firstLineChars="214" w:firstLine="6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НОВОЗЫБКОВСКОГО ОКРУГА  БРЯНСКОЙ ОБЛАСТИ</w:t>
      </w:r>
    </w:p>
    <w:tbl>
      <w:tblPr>
        <w:tblpPr w:leftFromText="180" w:rightFromText="180" w:vertAnchor="text" w:horzAnchor="page" w:tblpX="1529" w:tblpY="365"/>
        <w:tblOverlap w:val="never"/>
        <w:tblW w:w="68" w:type="pct"/>
        <w:tblLook w:val="04A0" w:firstRow="1" w:lastRow="0" w:firstColumn="1" w:lastColumn="0" w:noHBand="0" w:noVBand="1"/>
      </w:tblPr>
      <w:tblGrid>
        <w:gridCol w:w="127"/>
      </w:tblGrid>
      <w:tr w:rsidR="005C3E2F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E2F" w:rsidRDefault="005C3E2F">
            <w:pPr>
              <w:ind w:leftChars="-300" w:left="-660" w:rightChars="-347" w:right="-763" w:firstLineChars="214" w:firstLine="5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E2F" w:rsidRDefault="005C3E2F">
      <w:pPr>
        <w:pStyle w:val="ConsPlusNormal"/>
        <w:ind w:leftChars="-300" w:left="-660" w:rightChars="-347" w:right="-763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</w:p>
    <w:p w:rsidR="0081135C" w:rsidRDefault="0081135C">
      <w:pPr>
        <w:pStyle w:val="ConsPlusNormal"/>
        <w:ind w:leftChars="-300" w:left="-660" w:rightChars="-347" w:right="-763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</w:p>
    <w:p w:rsidR="005C3E2F" w:rsidRDefault="00A62576" w:rsidP="0081135C">
      <w:pPr>
        <w:pStyle w:val="ConsPlusNormal"/>
        <w:ind w:leftChars="-300" w:left="-6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 разработку, корректировку, актуализацию, осуществление мониторинга и контроля реализации стратегии социально-экономического развития Новозыбковского городского округа Брянской области (далее - стратегия).</w:t>
      </w:r>
    </w:p>
    <w:p w:rsidR="005C3E2F" w:rsidRDefault="00A62576" w:rsidP="00A62576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Стратегия является документом стратегического планирования, содержащим систему долгосрочных приоритетов, целей и задач государственного управления, направленных на обеспечение устойчивого и сбалансированного социально-экономического развития Новозыбковского городского округа Брянской области.</w:t>
      </w:r>
    </w:p>
    <w:p w:rsidR="005C3E2F" w:rsidRDefault="00A62576" w:rsidP="00A62576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 стратегии - изменение стратегии с сохранением временного периода ее реализации с учетом сложившихся внутренних и внешних факторов;</w:t>
      </w:r>
    </w:p>
    <w:p w:rsidR="005C3E2F" w:rsidRDefault="00A62576" w:rsidP="00A62576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стратегии - изменение стратегии с целью продления времени ее действия и пересмотра содержания основных разделов стратегии с учетом изменения внутренних и внешних факторов;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контроль реализации стратегии - деятельность участников стратегического планирования по комплексной оценке хода и итогов реализации стратегии,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Новозыбковского городского округа Брянской области.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Порядке, применяются в значениях, определенных в Федеральном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28 июня 2014 года N 172-ФЗ "О стратегическом планировании в Российской Федерации".</w:t>
      </w:r>
    </w:p>
    <w:p w:rsidR="005C3E2F" w:rsidRDefault="00A62576" w:rsidP="00A62576">
      <w:pPr>
        <w:pStyle w:val="ConsPlusNormal"/>
        <w:spacing w:before="200"/>
        <w:ind w:leftChars="-300" w:left="-660" w:rightChars="63" w:right="139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Стратегия разрабатывается в целях формирования муниципальной  политики в сфере социально-экономического развития Новозыбковского городского округа Брянской области на долгосрочный период и выработки механизмов ее реализации.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Стратегия разрабатывается на основе законов Брянской области, нормативных правовых актов Губернатора Брянской области и Правительства Брянской области, исполнительных органов государственной власти Брянской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области, нормативно-правовых актов органов местного самоуправления с  учетом других документов стратегического планирования Брянской области и Новозыбковского городского округа.</w:t>
      </w:r>
    </w:p>
    <w:p w:rsidR="005C3E2F" w:rsidRDefault="00A62576">
      <w:pPr>
        <w:pStyle w:val="ConsPlusNormal"/>
        <w:spacing w:before="200"/>
        <w:ind w:leftChars="-300" w:left="-660" w:rightChars="-347" w:right="-763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Стратегия содержит: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оценку достигнутых целей социально-экономического развития Новозыбковского городского округа Брянской области;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приоритеты, цели, задачи и направления социально-экономической политики Новозыбковского городского округа Брянской области;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показатели достижения целей социально-экономического развития Новозыбковского городского округа Брянской области, сроки и этапы реализации стратегии;</w:t>
      </w:r>
    </w:p>
    <w:p w:rsidR="005C3E2F" w:rsidRDefault="00A62576">
      <w:pPr>
        <w:pStyle w:val="ConsPlusNormal"/>
        <w:spacing w:before="200"/>
        <w:ind w:leftChars="-300" w:left="-660" w:rightChars="-347" w:right="-763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ожидаемые результаты реализации стратегии;</w:t>
      </w:r>
    </w:p>
    <w:p w:rsidR="005C3E2F" w:rsidRDefault="00A62576">
      <w:pPr>
        <w:pStyle w:val="ConsPlusNormal"/>
        <w:spacing w:before="200"/>
        <w:ind w:leftChars="-300" w:left="-660" w:rightChars="-347" w:right="-763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оценку финансовых ресурсов, необходимых для реализации стратегии;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информацию о муниципальных программах Новозыбковского городского округа Брянской области, утверждаемых в целях реализации стратегии;</w:t>
      </w:r>
    </w:p>
    <w:p w:rsidR="005C3E2F" w:rsidRDefault="00A62576">
      <w:pPr>
        <w:pStyle w:val="ConsPlusNormal"/>
        <w:spacing w:before="200"/>
        <w:ind w:leftChars="-300" w:left="-660" w:rightChars="-347" w:right="-763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иные положения.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Стратегия разрабатывается на период, не превышающий периода, на который разрабатывается прогноз социально-экономического развития Новозыбковского городского округа Брянской области на долгосрочный период, в целях определения приоритетов, целей и задач социально-экономического развития Новозыбковского городского округа Брянской области, согласованных с приоритетами и целями социально-экономического развития Российской Федерации и Брянской области.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Стратегия является основой для разработки муниципальных программ Новозыбковского городского округа Брянской области, схемы территориального планирования Новозыбковского городского округа Брянской области и плана мероприятий по реализации стратегии социально-экономического развития Новозыбковского городского округа Брянской области.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Разработка (корректировка, актуализация) стратегии осуществляется  отделом экономического развития Новозыбковской городской администрации   при участии органов, предусмотренных в абзаце втором настоящего пункта. Координатором разработки (корректировки, актуализации) стратегии является отдел экономического развития Новозыбковской городской администрации.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разработке (корректировке, актуализации) стратегии принимают участие органы местного самоуправления  Новозыбковской городской администрации и  другие участники стратегического планирования (далее - участники разработки стратегии).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разработке (корректировке, актуализации) стратегии при необходимости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привлекаются объединения профсоюзов и работодателей, научные и исследовательские организации, общественные объединения и иные организации с учетом требований законодательства о государственной, коммерческой, служебной и иной охраняемой законом тайне. К актуализации стратегии и разработке плана мероприятий по реализации стратегии при необходимости могут привлекаться сторонние организации, определенные в соответствии с Федеральным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Решение о разработке (корректировке) стратегии принимается главой Новозыбковской городской администрации.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9"/>
      <w:bookmarkEnd w:id="1"/>
      <w:r>
        <w:rPr>
          <w:rFonts w:ascii="Times New Roman" w:hAnsi="Times New Roman" w:cs="Times New Roman"/>
          <w:sz w:val="28"/>
          <w:szCs w:val="28"/>
        </w:rPr>
        <w:t>10. После принятия решения о разработке (корректировке, актуализации) стратегии отдел экономического развития Новозыбковской городской администрации определяет ключевые направления социально-экономического развития Новозыбковского городского округа и в соответствии с ними запрашивает у участников разработки стратегии материалы, необходимые для разработки (корректировки) стратегии.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Участники разработки стратегии в течение 2 месяцев со дня направления запроса, указанного в </w:t>
      </w:r>
      <w:hyperlink w:anchor="P69">
        <w:r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 в отдел экономического развития Новозыбковской городской администрации сведения по форме, определяемой  отделом экономического развития Новозыбковской городской администрации.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Проект стратегии разрабатывается (корректируется, актуализируется) на основе ключевых направлений социально-экономического развития Новозыбковского городского округа и сведений, представляемых участниками разработки стратегии, в срок, не превышающий 10 месяцев со дня начала разработки (корректировки, актуализации) стратегии.</w:t>
      </w:r>
    </w:p>
    <w:p w:rsidR="005C3E2F" w:rsidRDefault="00A62576" w:rsidP="00E62272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Для организации работ по разработке (корректировке, актуализации) стратегии отдел экономического развития Новозыбковской городской администрации при необходимости создает рабочую группу.</w:t>
      </w:r>
    </w:p>
    <w:p w:rsidR="005C3E2F" w:rsidRDefault="00A62576" w:rsidP="0086181E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Стратегия утверждается Новозыбковским городским Советом народных депутатов.</w:t>
      </w:r>
    </w:p>
    <w:p w:rsidR="005C3E2F" w:rsidRDefault="00A62576" w:rsidP="0086181E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Проект стратегии подлежит опубликованию на  сайте Новозыбковской администрации в информационно-телекоммуникационной сети Интернет, а также рассмотрению на публичных (общественных) слушаниях.</w:t>
      </w:r>
    </w:p>
    <w:p w:rsidR="005C3E2F" w:rsidRDefault="00A62576" w:rsidP="0086181E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Одновременно со стратегией подлежит разработке план мероприятий по реализации стратегии социально-экономического развития Новозыбковского городского округа Брянской области.</w:t>
      </w:r>
    </w:p>
    <w:p w:rsidR="005C3E2F" w:rsidRDefault="00A62576" w:rsidP="0086181E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План мероприятий по реализации стратегии социально-экономического развития Новозыбковского городского округа Брянской области разрабатывается на основе положений стратегии на период реализации стратегии с учетом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основных направлений деятельности Правительства Российской Федерации и Правительства Брянской области.</w:t>
      </w:r>
    </w:p>
    <w:p w:rsidR="005C3E2F" w:rsidRDefault="00A62576" w:rsidP="0086181E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План мероприятий по реализации стратегии социально-экономического развития Новозыбковского городского округа Брянской области содержит:</w:t>
      </w:r>
    </w:p>
    <w:p w:rsidR="005C3E2F" w:rsidRDefault="00A62576" w:rsidP="0086181E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</w:p>
    <w:p w:rsidR="005C3E2F" w:rsidRDefault="00A62576" w:rsidP="0086181E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цели и задачи социально-экономического развития Новозыбковского городского округа Брянской области, приоритетные для каждого этапа реализации стратегии;</w:t>
      </w:r>
    </w:p>
    <w:p w:rsidR="005C3E2F" w:rsidRDefault="00A62576" w:rsidP="0086181E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показатели реализации стратегии и их значения, установленные для каждого этапа реализации стратегии;</w:t>
      </w:r>
    </w:p>
    <w:p w:rsidR="005C3E2F" w:rsidRDefault="00A62576" w:rsidP="0086181E">
      <w:pPr>
        <w:pStyle w:val="ConsPlusNormal"/>
        <w:spacing w:before="200"/>
        <w:ind w:leftChars="-300" w:left="-660" w:right="-2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комплексы мероприятий и перечень муниципальных программ Новозыбковского городского округа Брянской области, обеспечивающие достижение на каждом этапе реализации стратегии долгосрочных целей социально-экономического развития Новозыбковского городского округа Брянской области, указанных в стратегии;</w:t>
      </w:r>
    </w:p>
    <w:p w:rsidR="005C3E2F" w:rsidRDefault="00A62576">
      <w:pPr>
        <w:pStyle w:val="ConsPlusNormal"/>
        <w:spacing w:before="200"/>
        <w:ind w:leftChars="-300" w:left="-660" w:rightChars="-347" w:right="-763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иные положения.</w:t>
      </w:r>
    </w:p>
    <w:p w:rsidR="005C3E2F" w:rsidRDefault="00A62576" w:rsidP="00F9737A">
      <w:pPr>
        <w:pStyle w:val="ConsPlusNormal"/>
        <w:spacing w:beforeLines="200" w:before="480"/>
        <w:ind w:leftChars="-300" w:left="-660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План мероприятий по реализации стратегии социально-экономического развития Новозыбковского городского округа Брянской области утверждается главой Новозыбковской городской администрации.</w:t>
      </w:r>
    </w:p>
    <w:p w:rsidR="005C3E2F" w:rsidRDefault="00A62576" w:rsidP="00F9737A">
      <w:pPr>
        <w:pStyle w:val="ConsPlusNormal"/>
        <w:spacing w:beforeLines="200" w:before="480"/>
        <w:ind w:leftChars="-300" w:left="-660"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Корректировка плана мероприятий по реализации стратегии социально-экономического развития Новозыбковского городского округа  Брянской области осуществляется по решению Новозыбковской городской администрации в связи с изменением социально-экономической ситуации.</w:t>
      </w:r>
    </w:p>
    <w:p w:rsidR="005C3E2F" w:rsidRDefault="00A62576" w:rsidP="00F9737A">
      <w:pPr>
        <w:spacing w:beforeLines="200" w:before="480" w:after="0" w:line="240" w:lineRule="auto"/>
        <w:ind w:leftChars="-300" w:left="-660" w:firstLineChars="250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bookmarkStart w:id="2" w:name="P90"/>
      <w:bookmarkEnd w:id="2"/>
      <w:r>
        <w:rPr>
          <w:rFonts w:ascii="Times New Roman" w:hAnsi="Times New Roman" w:cs="Times New Roman"/>
          <w:sz w:val="28"/>
          <w:szCs w:val="28"/>
        </w:rPr>
        <w:t>Мониторинг и контроль реализации стратегии осуществляется отделом экономического развития Новозыбковской городской  администрации на основе данных официального статистического наблюдения, а также иной информации, представляемой органами местного самоуправления Новозыбковского городского округа в соответствии с их сферой ведения.</w:t>
      </w:r>
    </w:p>
    <w:p w:rsidR="005C3E2F" w:rsidRDefault="005C3E2F" w:rsidP="00F9737A">
      <w:pPr>
        <w:spacing w:before="200" w:after="0" w:line="240" w:lineRule="auto"/>
        <w:ind w:leftChars="-300" w:left="-6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E2F" w:rsidRDefault="00A62576" w:rsidP="00F9737A">
      <w:pPr>
        <w:numPr>
          <w:ilvl w:val="0"/>
          <w:numId w:val="2"/>
        </w:numPr>
        <w:spacing w:before="200" w:after="0" w:line="240" w:lineRule="auto"/>
        <w:ind w:left="-709" w:firstLineChars="303" w:firstLine="8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Новозыбковского городского округа направляют не позднее 1 марта, следующего за отчетным годом, в отдел экономического развития Новозыбковской городской   администрации сведения о реализации стратегии по форме, утвержденной отделом экономического развития Новозыбковской городской   администрации.</w:t>
      </w:r>
    </w:p>
    <w:p w:rsidR="005C3E2F" w:rsidRDefault="005C3E2F">
      <w:pPr>
        <w:spacing w:line="240" w:lineRule="auto"/>
        <w:ind w:left="-170" w:rightChars="-324" w:right="-7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E2F" w:rsidRDefault="00A62576" w:rsidP="0086181E">
      <w:pPr>
        <w:numPr>
          <w:ilvl w:val="0"/>
          <w:numId w:val="2"/>
        </w:numPr>
        <w:spacing w:line="240" w:lineRule="auto"/>
        <w:ind w:left="-650" w:right="-2" w:firstLineChars="171" w:firstLine="4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 экономического развития Новозыбковской городской   администрации на основании сведений, указанных в пункте 23 настоящего Порядка, в срок до 1 июня года, следующего за отчетным годом, подготавливает информацию о реализации стратегии и представляет главе Новозыбковской городской   администрации.</w:t>
      </w:r>
    </w:p>
    <w:p w:rsidR="005C3E2F" w:rsidRDefault="005C3E2F" w:rsidP="00A62576">
      <w:pPr>
        <w:spacing w:line="240" w:lineRule="auto"/>
        <w:ind w:left="-650" w:rightChars="-324" w:right="-713" w:firstLineChars="171" w:firstLine="47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E2F" w:rsidRDefault="00A62576" w:rsidP="00A62576">
      <w:pPr>
        <w:numPr>
          <w:ilvl w:val="0"/>
          <w:numId w:val="2"/>
        </w:numPr>
        <w:spacing w:after="0" w:line="240" w:lineRule="auto"/>
        <w:ind w:left="-650" w:right="-2" w:firstLineChars="171" w:firstLine="4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главой Новозыбковской городской   администрации по итогам рассмотрения информации, указанной в пункте 24 настоящего Порядка, принимается решение о корректировке стратегии.</w:t>
      </w:r>
    </w:p>
    <w:p w:rsidR="005C3E2F" w:rsidRDefault="005C3E2F" w:rsidP="00A62576">
      <w:pPr>
        <w:spacing w:after="0" w:line="240" w:lineRule="auto"/>
        <w:ind w:left="-650" w:rightChars="-324" w:right="-713" w:firstLineChars="171" w:firstLine="47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E2F" w:rsidRDefault="00A62576" w:rsidP="00A62576">
      <w:pPr>
        <w:pStyle w:val="ConsPlusNormal"/>
        <w:ind w:leftChars="-300" w:left="-660"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26. Стратегия в течение 10 дней со дня ее утверждения размещается на сайте  Новозыбковской городской   администрации в информационно-телекоммуникационной сети "Интернет" и направляется для включения в федеральный реестр документов стратегического планирования.</w:t>
      </w:r>
    </w:p>
    <w:p w:rsidR="005C3E2F" w:rsidRDefault="005C3E2F">
      <w:pPr>
        <w:pStyle w:val="ConsPlusNormal"/>
        <w:ind w:leftChars="-300" w:left="-660" w:rightChars="-324" w:right="-713"/>
        <w:jc w:val="both"/>
      </w:pPr>
      <w:bookmarkStart w:id="3" w:name="P91"/>
      <w:bookmarkEnd w:id="3"/>
    </w:p>
    <w:p w:rsidR="005C3E2F" w:rsidRDefault="005C3E2F">
      <w:pPr>
        <w:spacing w:line="240" w:lineRule="auto"/>
        <w:ind w:leftChars="-300" w:left="-660" w:rightChars="-324" w:right="-713"/>
        <w:contextualSpacing/>
        <w:rPr>
          <w:rFonts w:ascii="Times New Roman" w:hAnsi="Times New Roman" w:cs="Times New Roman"/>
          <w:sz w:val="28"/>
          <w:szCs w:val="28"/>
        </w:rPr>
      </w:pPr>
    </w:p>
    <w:p w:rsidR="005C3E2F" w:rsidRDefault="00385AF2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н</w:t>
      </w:r>
      <w:r w:rsidR="00A6257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62576">
        <w:rPr>
          <w:rFonts w:ascii="Times New Roman" w:hAnsi="Times New Roman" w:cs="Times New Roman"/>
          <w:sz w:val="28"/>
          <w:szCs w:val="28"/>
        </w:rPr>
        <w:t xml:space="preserve"> отдела экономического развития                  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625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25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Лысенко</w:t>
      </w:r>
    </w:p>
    <w:p w:rsidR="005C3E2F" w:rsidRDefault="005C3E2F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5C3E2F" w:rsidRDefault="005C3E2F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5C3E2F" w:rsidRDefault="00A62576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юридической работы и </w:t>
      </w:r>
    </w:p>
    <w:p w:rsidR="005C3E2F" w:rsidRDefault="00A62576">
      <w:pPr>
        <w:spacing w:line="240" w:lineRule="auto"/>
        <w:ind w:leftChars="-257" w:left="-285" w:hangingChars="100" w:hanging="2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социально-трудовых отношений                                                  </w:t>
      </w:r>
      <w:r w:rsidR="00385AF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Е.Б.Станчак</w:t>
      </w:r>
    </w:p>
    <w:p w:rsidR="005C3E2F" w:rsidRDefault="005C3E2F"/>
    <w:p w:rsidR="005C3E2F" w:rsidRDefault="005C3E2F">
      <w:pPr>
        <w:spacing w:line="240" w:lineRule="auto"/>
        <w:ind w:rightChars="151" w:right="332"/>
        <w:jc w:val="both"/>
        <w:rPr>
          <w:rFonts w:ascii="Times New Roman" w:hAnsi="Times New Roman" w:cs="Times New Roman"/>
          <w:sz w:val="28"/>
          <w:szCs w:val="28"/>
        </w:rPr>
      </w:pPr>
    </w:p>
    <w:p w:rsidR="005C3E2F" w:rsidRDefault="005C3E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1E" w:rsidRDefault="00861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86181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72" w:rsidRDefault="00E62272">
      <w:pPr>
        <w:spacing w:line="240" w:lineRule="auto"/>
      </w:pPr>
      <w:r>
        <w:separator/>
      </w:r>
    </w:p>
  </w:endnote>
  <w:endnote w:type="continuationSeparator" w:id="0">
    <w:p w:rsidR="00E62272" w:rsidRDefault="00E62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72" w:rsidRDefault="00E62272">
      <w:pPr>
        <w:spacing w:after="0"/>
      </w:pPr>
      <w:r>
        <w:separator/>
      </w:r>
    </w:p>
  </w:footnote>
  <w:footnote w:type="continuationSeparator" w:id="0">
    <w:p w:rsidR="00E62272" w:rsidRDefault="00E622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22ABC5"/>
    <w:multiLevelType w:val="singleLevel"/>
    <w:tmpl w:val="9B22ABC5"/>
    <w:lvl w:ilvl="0">
      <w:start w:val="23"/>
      <w:numFmt w:val="decimal"/>
      <w:suff w:val="space"/>
      <w:lvlText w:val="%1."/>
      <w:lvlJc w:val="left"/>
      <w:pPr>
        <w:ind w:left="-170" w:firstLine="0"/>
      </w:pPr>
    </w:lvl>
  </w:abstractNum>
  <w:abstractNum w:abstractNumId="1" w15:restartNumberingAfterBreak="0">
    <w:nsid w:val="73DC0EF7"/>
    <w:multiLevelType w:val="multilevel"/>
    <w:tmpl w:val="73DC0EF7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A8"/>
    <w:rsid w:val="000847D0"/>
    <w:rsid w:val="000D49D8"/>
    <w:rsid w:val="00123469"/>
    <w:rsid w:val="001A2FA0"/>
    <w:rsid w:val="002B5A1F"/>
    <w:rsid w:val="002E06F3"/>
    <w:rsid w:val="003036E1"/>
    <w:rsid w:val="00353919"/>
    <w:rsid w:val="00385AF2"/>
    <w:rsid w:val="003A0DB1"/>
    <w:rsid w:val="00404B7E"/>
    <w:rsid w:val="004663D1"/>
    <w:rsid w:val="004672F2"/>
    <w:rsid w:val="004C6AD0"/>
    <w:rsid w:val="005724D7"/>
    <w:rsid w:val="005C3E2F"/>
    <w:rsid w:val="005E4895"/>
    <w:rsid w:val="005E6383"/>
    <w:rsid w:val="00630042"/>
    <w:rsid w:val="006F1AD8"/>
    <w:rsid w:val="00713882"/>
    <w:rsid w:val="007B065C"/>
    <w:rsid w:val="0081135C"/>
    <w:rsid w:val="0086181E"/>
    <w:rsid w:val="008E309F"/>
    <w:rsid w:val="00A34D25"/>
    <w:rsid w:val="00A62576"/>
    <w:rsid w:val="00A760A6"/>
    <w:rsid w:val="00AB0503"/>
    <w:rsid w:val="00B708A8"/>
    <w:rsid w:val="00C91CE6"/>
    <w:rsid w:val="00D267D0"/>
    <w:rsid w:val="00E62272"/>
    <w:rsid w:val="00E8225C"/>
    <w:rsid w:val="00F45F46"/>
    <w:rsid w:val="00F9737A"/>
    <w:rsid w:val="00FE27FD"/>
    <w:rsid w:val="0C5C0F51"/>
    <w:rsid w:val="7A0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97B7"/>
  <w15:docId w15:val="{91098429-B3F7-4658-8F9F-C7FDA4D1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hAnsi="Calibri" w:cs="Calibri"/>
      <w:b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8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23F6AA3B68992122E3BADAC0675570ABE5982973CBA45DE82A67A3370DC969878B393B7BEB519322CFAF510C476F2D4644572F851691C209h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23F6AA3B68992122E3BADAC0675570ABE3952074CCA45DE82A67A3370DC969958B61377AEA4F922DDAF9004A01h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DF93-68D0-4996-A09F-2F88EAD4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Курдюмова</cp:lastModifiedBy>
  <cp:revision>13</cp:revision>
  <cp:lastPrinted>2023-08-22T11:38:00Z</cp:lastPrinted>
  <dcterms:created xsi:type="dcterms:W3CDTF">2015-12-03T08:33:00Z</dcterms:created>
  <dcterms:modified xsi:type="dcterms:W3CDTF">2024-05-21T08:33:00Z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1049-12.2.0.13110</vt:lpwstr>
  </property>
  <property fmtid="{D5CDD505-2E9C-101B-9397-08002B2CF9AE}" pid="3" name="ICV">
    <vt:lpwstr>8F2B9A11FF2E4930A14C554EBA25E1AE_13</vt:lpwstr>
  </property>
</Properties>
</file>