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60" w:rsidRDefault="006D4960" w:rsidP="006D4960">
      <w:pPr>
        <w:pStyle w:val="1"/>
        <w:spacing w:before="0" w:after="0"/>
        <w:rPr>
          <w:sz w:val="24"/>
          <w:szCs w:val="24"/>
        </w:rPr>
      </w:pPr>
      <w:bookmarkStart w:id="0" w:name="_Toc458699879"/>
      <w:r>
        <w:rPr>
          <w:sz w:val="24"/>
          <w:szCs w:val="24"/>
        </w:rPr>
        <w:t>Извещение о проведении открытого конкурса</w:t>
      </w:r>
      <w:bookmarkEnd w:id="0"/>
    </w:p>
    <w:p w:rsidR="006D4960" w:rsidRDefault="006D4960" w:rsidP="006D4960">
      <w:pPr>
        <w:jc w:val="center"/>
        <w:rPr>
          <w:b/>
          <w:bCs/>
        </w:rPr>
      </w:pPr>
      <w:r>
        <w:rPr>
          <w:b/>
          <w:bCs/>
        </w:rPr>
        <w:t xml:space="preserve">на право получения свидетельства об осуществлении </w:t>
      </w:r>
    </w:p>
    <w:p w:rsidR="006D4960" w:rsidRDefault="006D4960" w:rsidP="006D4960">
      <w:pPr>
        <w:jc w:val="center"/>
        <w:rPr>
          <w:b/>
        </w:rPr>
      </w:pPr>
      <w:r>
        <w:rPr>
          <w:b/>
          <w:bCs/>
        </w:rPr>
        <w:t>перевозок по муниципальному маршруту регулярных перевозок с нерегулируемым тарифом № 11  «Больница  – Вокзал – 114-й квартал» на территории муниципального образования «</w:t>
      </w:r>
      <w:proofErr w:type="spellStart"/>
      <w:r>
        <w:rPr>
          <w:b/>
          <w:bCs/>
        </w:rPr>
        <w:t>Новозыбковский</w:t>
      </w:r>
      <w:proofErr w:type="spellEnd"/>
      <w:r>
        <w:rPr>
          <w:b/>
          <w:bCs/>
        </w:rPr>
        <w:t xml:space="preserve"> городской округ Брянской области»</w:t>
      </w:r>
    </w:p>
    <w:p w:rsidR="006D4960" w:rsidRDefault="006D4960" w:rsidP="006D4960">
      <w:pPr>
        <w:rPr>
          <w:sz w:val="28"/>
          <w:szCs w:val="28"/>
        </w:rPr>
      </w:pPr>
    </w:p>
    <w:p w:rsidR="006D4960" w:rsidRDefault="006D4960" w:rsidP="006D4960">
      <w:pPr>
        <w:spacing w:before="100" w:beforeAutospacing="1" w:after="100" w:afterAutospacing="1"/>
        <w:jc w:val="both"/>
      </w:pPr>
      <w:r>
        <w:rPr>
          <w:b/>
          <w:bCs/>
        </w:rPr>
        <w:t xml:space="preserve">Организатор открытого конкурса: </w:t>
      </w:r>
      <w:proofErr w:type="spellStart"/>
      <w:r>
        <w:rPr>
          <w:bCs/>
        </w:rPr>
        <w:t>Новозыбковская</w:t>
      </w:r>
      <w:proofErr w:type="spellEnd"/>
      <w:r>
        <w:rPr>
          <w:b/>
          <w:bCs/>
        </w:rPr>
        <w:t xml:space="preserve"> </w:t>
      </w:r>
      <w:r>
        <w:t xml:space="preserve"> городская администрация</w:t>
      </w:r>
    </w:p>
    <w:p w:rsidR="006D4960" w:rsidRDefault="006D4960" w:rsidP="006D4960">
      <w:pPr>
        <w:jc w:val="both"/>
      </w:pPr>
      <w:r>
        <w:rPr>
          <w:b/>
          <w:bCs/>
        </w:rPr>
        <w:t xml:space="preserve">Адрес организатора открытого конкурса: </w:t>
      </w:r>
      <w:r>
        <w:t>243020 Брянская область,  г. Новозыбков, пл. Октябрьской революции, д. 2, кабинет № 424.</w:t>
      </w:r>
    </w:p>
    <w:p w:rsidR="006D4960" w:rsidRDefault="006D4960" w:rsidP="006D4960">
      <w:pPr>
        <w:spacing w:before="100" w:beforeAutospacing="1" w:after="100" w:afterAutospacing="1"/>
        <w:jc w:val="both"/>
      </w:pPr>
      <w:r>
        <w:t xml:space="preserve">телефон: (48343) 3-37-31 адрес электронной почты: </w:t>
      </w:r>
      <w:proofErr w:type="spellStart"/>
      <w:r>
        <w:rPr>
          <w:lang w:val="en-US"/>
        </w:rPr>
        <w:t>ecadmnov</w:t>
      </w:r>
      <w:proofErr w:type="spellEnd"/>
      <w:r>
        <w:t>@</w:t>
      </w:r>
      <w:r>
        <w:rPr>
          <w:lang w:val="en-US"/>
        </w:rPr>
        <w:t>mail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6D4960" w:rsidRDefault="006D4960" w:rsidP="006D4960">
      <w:pPr>
        <w:jc w:val="both"/>
        <w:rPr>
          <w:bCs/>
        </w:rPr>
      </w:pPr>
      <w:r>
        <w:rPr>
          <w:b/>
          <w:bCs/>
        </w:rPr>
        <w:t xml:space="preserve">Предмет открытого конкурса: </w:t>
      </w:r>
      <w:r>
        <w:t xml:space="preserve">на право </w:t>
      </w:r>
      <w:r>
        <w:rPr>
          <w:bCs/>
        </w:rPr>
        <w:t>получения свидетельства об осуществлении перевозок</w:t>
      </w:r>
    </w:p>
    <w:p w:rsidR="006D4960" w:rsidRDefault="006D4960" w:rsidP="006D4960">
      <w:pPr>
        <w:jc w:val="both"/>
      </w:pPr>
      <w:r>
        <w:rPr>
          <w:bCs/>
        </w:rPr>
        <w:t>по муниципальному маршруту регулярных перевозок с нерегулируемым тарифом № 11 «Б</w:t>
      </w:r>
      <w:r w:rsidRPr="008A1F34">
        <w:rPr>
          <w:bCs/>
        </w:rPr>
        <w:t>ольница  – Вокзал – 114-й квартал» на территории муниципального образо</w:t>
      </w:r>
      <w:r>
        <w:rPr>
          <w:bCs/>
        </w:rPr>
        <w:t>вания «</w:t>
      </w:r>
      <w:proofErr w:type="spellStart"/>
      <w:r>
        <w:rPr>
          <w:bCs/>
        </w:rPr>
        <w:t>Новозыбковский</w:t>
      </w:r>
      <w:proofErr w:type="spellEnd"/>
      <w:r>
        <w:rPr>
          <w:bCs/>
        </w:rPr>
        <w:t xml:space="preserve"> городской округ Брянской области».</w:t>
      </w:r>
    </w:p>
    <w:p w:rsidR="006D4960" w:rsidRDefault="006D4960" w:rsidP="006D4960">
      <w:pPr>
        <w:spacing w:before="100" w:beforeAutospacing="1" w:after="100" w:afterAutospacing="1"/>
        <w:jc w:val="both"/>
        <w:rPr>
          <w:bCs/>
        </w:rPr>
      </w:pPr>
      <w:r>
        <w:rPr>
          <w:b/>
        </w:rPr>
        <w:t xml:space="preserve">Наименование муниципального маршрута: </w:t>
      </w:r>
      <w:r>
        <w:rPr>
          <w:bCs/>
        </w:rPr>
        <w:t>№ 11 «Б</w:t>
      </w:r>
      <w:r w:rsidRPr="008A1F34">
        <w:rPr>
          <w:bCs/>
        </w:rPr>
        <w:t>ольница  – Вокзал – 114-й квартал</w:t>
      </w:r>
      <w:r>
        <w:rPr>
          <w:bCs/>
        </w:rPr>
        <w:t xml:space="preserve">». </w:t>
      </w:r>
    </w:p>
    <w:p w:rsidR="006D4960" w:rsidRDefault="006D4960" w:rsidP="006D4960">
      <w:pPr>
        <w:spacing w:before="100" w:beforeAutospacing="1" w:after="100" w:afterAutospacing="1"/>
        <w:jc w:val="both"/>
        <w:rPr>
          <w:b/>
        </w:rPr>
      </w:pPr>
      <w:r>
        <w:rPr>
          <w:b/>
        </w:rPr>
        <w:t>Режим работы (график движения или расписание движения) на маршруте: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659"/>
      </w:tblGrid>
      <w:tr w:rsidR="006D4960" w:rsidTr="00855521">
        <w:tc>
          <w:tcPr>
            <w:tcW w:w="1668" w:type="dxa"/>
          </w:tcPr>
          <w:p w:rsidR="006D4960" w:rsidRPr="00AE1758" w:rsidRDefault="006D4960" w:rsidP="00855521">
            <w:pPr>
              <w:tabs>
                <w:tab w:val="left" w:pos="7965"/>
              </w:tabs>
              <w:jc w:val="center"/>
              <w:rPr>
                <w:b/>
              </w:rPr>
            </w:pPr>
            <w:r w:rsidRPr="00AE1758">
              <w:rPr>
                <w:b/>
              </w:rPr>
              <w:t>Больница</w:t>
            </w:r>
          </w:p>
          <w:p w:rsidR="006D4960" w:rsidRDefault="006D4960" w:rsidP="00855521">
            <w:pPr>
              <w:tabs>
                <w:tab w:val="left" w:pos="7965"/>
              </w:tabs>
              <w:jc w:val="both"/>
            </w:pPr>
            <w:r>
              <w:t>(отправление)</w:t>
            </w:r>
          </w:p>
        </w:tc>
        <w:tc>
          <w:tcPr>
            <w:tcW w:w="1842" w:type="dxa"/>
          </w:tcPr>
          <w:p w:rsidR="006D4960" w:rsidRPr="00AE1758" w:rsidRDefault="006D4960" w:rsidP="00855521">
            <w:pPr>
              <w:tabs>
                <w:tab w:val="left" w:pos="7965"/>
              </w:tabs>
              <w:jc w:val="center"/>
              <w:rPr>
                <w:b/>
              </w:rPr>
            </w:pPr>
            <w:r w:rsidRPr="00AE1758">
              <w:rPr>
                <w:b/>
              </w:rPr>
              <w:t>Вокзал</w:t>
            </w:r>
          </w:p>
          <w:p w:rsidR="006D4960" w:rsidRDefault="006D4960" w:rsidP="00855521">
            <w:pPr>
              <w:tabs>
                <w:tab w:val="left" w:pos="7965"/>
              </w:tabs>
              <w:jc w:val="both"/>
            </w:pPr>
            <w:r>
              <w:t>(отправление)</w:t>
            </w:r>
          </w:p>
        </w:tc>
        <w:tc>
          <w:tcPr>
            <w:tcW w:w="1560" w:type="dxa"/>
          </w:tcPr>
          <w:p w:rsidR="006D4960" w:rsidRPr="00817D62" w:rsidRDefault="006D4960" w:rsidP="00855521">
            <w:pPr>
              <w:tabs>
                <w:tab w:val="left" w:pos="7965"/>
              </w:tabs>
              <w:jc w:val="both"/>
              <w:rPr>
                <w:b/>
              </w:rPr>
            </w:pPr>
            <w:r w:rsidRPr="00817D62">
              <w:rPr>
                <w:b/>
              </w:rPr>
              <w:t>114 Квартал</w:t>
            </w:r>
          </w:p>
          <w:p w:rsidR="006D4960" w:rsidRDefault="006D4960" w:rsidP="00855521">
            <w:pPr>
              <w:tabs>
                <w:tab w:val="left" w:pos="7965"/>
              </w:tabs>
              <w:jc w:val="both"/>
            </w:pPr>
            <w:r>
              <w:t>(отправление)</w:t>
            </w:r>
          </w:p>
        </w:tc>
      </w:tr>
      <w:tr w:rsidR="006D4960" w:rsidTr="00855521">
        <w:tc>
          <w:tcPr>
            <w:tcW w:w="1668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both"/>
            </w:pPr>
          </w:p>
        </w:tc>
        <w:tc>
          <w:tcPr>
            <w:tcW w:w="1842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both"/>
            </w:pPr>
          </w:p>
        </w:tc>
        <w:tc>
          <w:tcPr>
            <w:tcW w:w="1560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7-20</w:t>
            </w:r>
          </w:p>
        </w:tc>
      </w:tr>
      <w:tr w:rsidR="006D4960" w:rsidTr="00855521">
        <w:tc>
          <w:tcPr>
            <w:tcW w:w="1668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8-03</w:t>
            </w:r>
          </w:p>
        </w:tc>
        <w:tc>
          <w:tcPr>
            <w:tcW w:w="1842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8-18</w:t>
            </w:r>
          </w:p>
        </w:tc>
        <w:tc>
          <w:tcPr>
            <w:tcW w:w="1560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8-25</w:t>
            </w:r>
          </w:p>
        </w:tc>
      </w:tr>
      <w:tr w:rsidR="006D4960" w:rsidTr="00855521">
        <w:tc>
          <w:tcPr>
            <w:tcW w:w="1668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8-58</w:t>
            </w:r>
          </w:p>
        </w:tc>
        <w:tc>
          <w:tcPr>
            <w:tcW w:w="1842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9-10</w:t>
            </w:r>
          </w:p>
        </w:tc>
        <w:tc>
          <w:tcPr>
            <w:tcW w:w="1560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9-25</w:t>
            </w:r>
          </w:p>
        </w:tc>
      </w:tr>
      <w:tr w:rsidR="006D4960" w:rsidTr="00855521">
        <w:tc>
          <w:tcPr>
            <w:tcW w:w="1668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8-45</w:t>
            </w:r>
          </w:p>
        </w:tc>
        <w:tc>
          <w:tcPr>
            <w:tcW w:w="1842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10-00</w:t>
            </w:r>
          </w:p>
        </w:tc>
        <w:tc>
          <w:tcPr>
            <w:tcW w:w="1560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</w:p>
        </w:tc>
      </w:tr>
      <w:tr w:rsidR="006D4960" w:rsidTr="00855521">
        <w:tc>
          <w:tcPr>
            <w:tcW w:w="1668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10-20</w:t>
            </w:r>
          </w:p>
        </w:tc>
        <w:tc>
          <w:tcPr>
            <w:tcW w:w="1842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10-45</w:t>
            </w:r>
          </w:p>
        </w:tc>
        <w:tc>
          <w:tcPr>
            <w:tcW w:w="1560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</w:p>
        </w:tc>
      </w:tr>
      <w:tr w:rsidR="006D4960" w:rsidTr="00855521">
        <w:tc>
          <w:tcPr>
            <w:tcW w:w="1668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11-15</w:t>
            </w:r>
          </w:p>
        </w:tc>
        <w:tc>
          <w:tcPr>
            <w:tcW w:w="1842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11-28</w:t>
            </w:r>
          </w:p>
        </w:tc>
        <w:tc>
          <w:tcPr>
            <w:tcW w:w="1560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11-35</w:t>
            </w:r>
          </w:p>
        </w:tc>
      </w:tr>
      <w:tr w:rsidR="006D4960" w:rsidTr="00855521">
        <w:tc>
          <w:tcPr>
            <w:tcW w:w="1668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11-48</w:t>
            </w:r>
          </w:p>
        </w:tc>
        <w:tc>
          <w:tcPr>
            <w:tcW w:w="1842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12-00</w:t>
            </w:r>
          </w:p>
        </w:tc>
        <w:tc>
          <w:tcPr>
            <w:tcW w:w="1560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12-10</w:t>
            </w:r>
          </w:p>
        </w:tc>
      </w:tr>
      <w:tr w:rsidR="006D4960" w:rsidTr="00855521">
        <w:tc>
          <w:tcPr>
            <w:tcW w:w="1668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13-30</w:t>
            </w:r>
          </w:p>
        </w:tc>
        <w:tc>
          <w:tcPr>
            <w:tcW w:w="1842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13-50</w:t>
            </w:r>
          </w:p>
        </w:tc>
        <w:tc>
          <w:tcPr>
            <w:tcW w:w="1560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14-05</w:t>
            </w:r>
          </w:p>
        </w:tc>
      </w:tr>
      <w:tr w:rsidR="006D4960" w:rsidTr="00855521">
        <w:tc>
          <w:tcPr>
            <w:tcW w:w="1668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14-35</w:t>
            </w:r>
          </w:p>
        </w:tc>
        <w:tc>
          <w:tcPr>
            <w:tcW w:w="1842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15-15</w:t>
            </w:r>
          </w:p>
        </w:tc>
        <w:tc>
          <w:tcPr>
            <w:tcW w:w="1560" w:type="dxa"/>
          </w:tcPr>
          <w:p w:rsidR="006D4960" w:rsidRDefault="006D4960" w:rsidP="00855521">
            <w:pPr>
              <w:tabs>
                <w:tab w:val="left" w:pos="7965"/>
              </w:tabs>
              <w:spacing w:before="100" w:beforeAutospacing="1" w:after="100" w:afterAutospacing="1"/>
              <w:jc w:val="center"/>
            </w:pPr>
            <w:r>
              <w:t>15-30</w:t>
            </w:r>
          </w:p>
        </w:tc>
      </w:tr>
    </w:tbl>
    <w:p w:rsidR="006D4960" w:rsidRPr="0052760F" w:rsidRDefault="006D4960" w:rsidP="006D4960">
      <w:pPr>
        <w:spacing w:before="100" w:beforeAutospacing="1" w:after="100" w:afterAutospacing="1"/>
        <w:jc w:val="both"/>
        <w:rPr>
          <w:bCs/>
        </w:rPr>
      </w:pPr>
      <w:r>
        <w:rPr>
          <w:b/>
        </w:rPr>
        <w:t>Количество, вид, класс и тип транспортных средств</w:t>
      </w:r>
      <w:r>
        <w:rPr>
          <w:b/>
          <w:bCs/>
        </w:rPr>
        <w:t xml:space="preserve">: </w:t>
      </w:r>
      <w:r>
        <w:rPr>
          <w:bCs/>
        </w:rPr>
        <w:t xml:space="preserve">одна единица пассажирского микроавтобуса </w:t>
      </w:r>
      <w:proofErr w:type="spellStart"/>
      <w:r w:rsidRPr="00643B27">
        <w:rPr>
          <w:bCs/>
        </w:rPr>
        <w:t>пассажировместимостью</w:t>
      </w:r>
      <w:proofErr w:type="spellEnd"/>
      <w:r w:rsidRPr="00643B27">
        <w:rPr>
          <w:bCs/>
        </w:rPr>
        <w:t xml:space="preserve">   более 8 мест</w:t>
      </w:r>
      <w:r>
        <w:rPr>
          <w:bCs/>
        </w:rPr>
        <w:t>.</w:t>
      </w:r>
    </w:p>
    <w:p w:rsidR="006D4960" w:rsidRDefault="006D4960" w:rsidP="006D4960">
      <w:pPr>
        <w:jc w:val="both"/>
        <w:rPr>
          <w:rFonts w:eastAsia="Calibri"/>
          <w:sz w:val="26"/>
          <w:szCs w:val="26"/>
          <w:lang w:eastAsia="en-US"/>
        </w:rPr>
      </w:pPr>
      <w:r>
        <w:rPr>
          <w:b/>
          <w:bCs/>
        </w:rPr>
        <w:t xml:space="preserve">Срок, место и порядок предоставления конкурсной документации: </w:t>
      </w:r>
      <w:r>
        <w:t>после опубликования на сайте организатора открытого конкурса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2 рабочих дней со дня получения заявления предоставляет заявителю конкурсную документацию. Конкурсная документация выдаётся заявителю по адресу организатора открытого конкурса по графику: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:rsidR="006D4960" w:rsidRDefault="006D4960" w:rsidP="006D496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понедельник: 8.30 – 17.45 (перерыв: 13.00 – 14.00); </w:t>
      </w:r>
    </w:p>
    <w:p w:rsidR="006D4960" w:rsidRDefault="006D4960" w:rsidP="006D496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вторник:        8.30 – 17.45 (перерыв: 13.00 – 14.00); </w:t>
      </w:r>
    </w:p>
    <w:p w:rsidR="006D4960" w:rsidRDefault="006D4960" w:rsidP="006D496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среда:            8.30 – 17.45 (перерыв: 13.00 – 14.00); </w:t>
      </w:r>
    </w:p>
    <w:p w:rsidR="006D4960" w:rsidRDefault="006D4960" w:rsidP="006D496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четверг:         8.30 – 17.45 (перерыв: 13.00 – 14.00);</w:t>
      </w:r>
    </w:p>
    <w:p w:rsidR="006D4960" w:rsidRDefault="006D4960" w:rsidP="006D496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пятница:        8.30 – 16.30 (перерыв: 13.00 – 14.00);</w:t>
      </w:r>
    </w:p>
    <w:p w:rsidR="006D4960" w:rsidRDefault="006D4960" w:rsidP="006D4960">
      <w:pPr>
        <w:jc w:val="both"/>
      </w:pPr>
      <w:r>
        <w:rPr>
          <w:rFonts w:eastAsia="Calibri"/>
          <w:lang w:eastAsia="en-US"/>
        </w:rPr>
        <w:t>суббота, воскресенье – выходные дни,</w:t>
      </w:r>
      <w:r>
        <w:rPr>
          <w:rFonts w:eastAsia="Calibri"/>
          <w:sz w:val="22"/>
          <w:szCs w:val="22"/>
          <w:lang w:eastAsia="en-US"/>
        </w:rPr>
        <w:t xml:space="preserve"> </w:t>
      </w:r>
      <w:r>
        <w:t>а так же размещается на сайте организатора конкурса.</w:t>
      </w:r>
    </w:p>
    <w:p w:rsidR="006D4960" w:rsidRDefault="006D4960" w:rsidP="006D4960">
      <w:pPr>
        <w:spacing w:before="100" w:beforeAutospacing="1" w:after="100" w:afterAutospacing="1"/>
        <w:jc w:val="both"/>
      </w:pPr>
      <w:r w:rsidRPr="004474A9">
        <w:lastRenderedPageBreak/>
        <w:t xml:space="preserve">Решение о внесении изменений в извещение о проведении открытого конкурса принимается его организатором не позднее, чем за пять дней до даты окончания подачи заявок на участие в открытом конкурсе. Изменение предмета открытого конкурса не допускается. Изменения, внесенные в извещение о проведении открытого конкурса, размещаются на  сайте </w:t>
      </w:r>
      <w:proofErr w:type="spellStart"/>
      <w:r>
        <w:t>Новозыбковс</w:t>
      </w:r>
      <w:r w:rsidRPr="004474A9">
        <w:t>кой</w:t>
      </w:r>
      <w:proofErr w:type="spellEnd"/>
      <w:r w:rsidRPr="004474A9">
        <w:t xml:space="preserve"> городской администрации в информационно-телекоммуникационной сети </w:t>
      </w:r>
    </w:p>
    <w:p w:rsidR="006D4960" w:rsidRPr="004474A9" w:rsidRDefault="006D4960" w:rsidP="006D4960">
      <w:pPr>
        <w:spacing w:before="100" w:beforeAutospacing="1" w:after="100" w:afterAutospacing="1"/>
        <w:ind w:left="567"/>
        <w:jc w:val="both"/>
      </w:pPr>
      <w:r w:rsidRPr="004474A9">
        <w:t>"Интернет" в течение одного рабочего дня с момента принятия решения о внесении таких изменений. При этом срок подачи заявок на участие в открытом конкурсе должен быть продлен таким образом, чтобы со дня опубликования и (или) размещения изменений, внесенных в извещение о проведении открытого конкурса, до даты окончания подачи заявок на участие в открытом конкурсе этот срок составлял не менее чем двадцать дней.</w:t>
      </w:r>
    </w:p>
    <w:p w:rsidR="006D4960" w:rsidRDefault="006D4960" w:rsidP="006D4960">
      <w:pPr>
        <w:spacing w:before="100" w:beforeAutospacing="1" w:after="100" w:afterAutospacing="1"/>
        <w:ind w:left="567"/>
        <w:jc w:val="both"/>
      </w:pPr>
      <w:r w:rsidRPr="008F4E84">
        <w:t xml:space="preserve">Организатор конкурса, разместивший на официальном сайте организатора открытого конкурса извещение о проведении открытого конкурса, вправе отказаться от его проведения полностью или в части не позднее, чем за тридцать дней до даты проведения конкурсной комиссией процедуры оценки и сопоставления заявок на участие в открытом конкурсе. </w:t>
      </w:r>
      <w:proofErr w:type="gramStart"/>
      <w:r w:rsidRPr="008F4E84">
        <w:t>Извещение об отказе от проведения открытого конкурса размещается организатором конкурса в течение пяти рабочих дней со дня принятия решения об отказе от проведения открытого конкурса в порядке, у</w:t>
      </w:r>
      <w:r>
        <w:t xml:space="preserve">становленном для размещения на </w:t>
      </w:r>
      <w:r w:rsidRPr="008F4E84">
        <w:t xml:space="preserve"> сайте организатора открытого конкурса извещения о проведении открытого конкурса, а лицам, подавшим заявки на участие в открытом конкурсе, в письменной форме или в форме электронного документа направляются соответствующие уведомления</w:t>
      </w:r>
      <w:proofErr w:type="gramEnd"/>
      <w:r w:rsidRPr="008F4E84">
        <w:t>.</w:t>
      </w:r>
    </w:p>
    <w:p w:rsidR="006D4960" w:rsidRDefault="006D4960" w:rsidP="006D4960">
      <w:pPr>
        <w:spacing w:before="100" w:beforeAutospacing="1" w:after="100" w:afterAutospacing="1"/>
        <w:ind w:left="567"/>
        <w:jc w:val="both"/>
      </w:pPr>
      <w:r>
        <w:rPr>
          <w:b/>
          <w:bCs/>
        </w:rPr>
        <w:t>Место, дата и время начала и окончания срока подачи и регистрации заявок на участие в открытом конкурсе:</w:t>
      </w:r>
    </w:p>
    <w:p w:rsidR="006D4960" w:rsidRDefault="006D4960" w:rsidP="006D4960">
      <w:pPr>
        <w:ind w:left="567"/>
        <w:jc w:val="both"/>
      </w:pPr>
      <w:proofErr w:type="gramStart"/>
      <w:r>
        <w:t>Заявки подаются в письменной форме в запечатанном конверте с 15</w:t>
      </w:r>
      <w:r w:rsidRPr="0054094C">
        <w:rPr>
          <w:lang w:val="be-BY"/>
        </w:rPr>
        <w:t xml:space="preserve"> </w:t>
      </w:r>
      <w:r>
        <w:rPr>
          <w:lang w:val="be-BY"/>
        </w:rPr>
        <w:t>сентября</w:t>
      </w:r>
      <w:r>
        <w:t xml:space="preserve">  2022 г. по 14 октября 2022 г. ежедневно в рабочие дни с 08.30 часов до 17.45 часов, перерыв с 13.00 часов до 14.00 часов (время местное), пятница с 08.30 часов до 16.30 часов, перерыв с 13.00 часов до 14.00 часов по адресу организатора конкурса, </w:t>
      </w:r>
      <w:proofErr w:type="spellStart"/>
      <w:r>
        <w:t>каб</w:t>
      </w:r>
      <w:proofErr w:type="spellEnd"/>
      <w:r>
        <w:t xml:space="preserve">. </w:t>
      </w:r>
      <w:r>
        <w:rPr>
          <w:lang w:val="be-BY"/>
        </w:rPr>
        <w:t>424</w:t>
      </w:r>
      <w:r>
        <w:t>.</w:t>
      </w:r>
      <w:proofErr w:type="gramEnd"/>
    </w:p>
    <w:p w:rsidR="006D4960" w:rsidRDefault="006D4960" w:rsidP="006D4960">
      <w:pPr>
        <w:spacing w:before="100" w:beforeAutospacing="1" w:after="100" w:afterAutospacing="1"/>
        <w:ind w:left="567"/>
        <w:jc w:val="both"/>
      </w:pPr>
      <w:r>
        <w:rPr>
          <w:b/>
          <w:bCs/>
        </w:rPr>
        <w:t xml:space="preserve">Место, дата и время вскрытия конвертов с заявками на участие в открытом конкурсе: </w:t>
      </w:r>
      <w:r w:rsidRPr="00AE1758">
        <w:rPr>
          <w:bCs/>
        </w:rPr>
        <w:t>17</w:t>
      </w:r>
      <w:r w:rsidRPr="00AE1758">
        <w:t xml:space="preserve"> о</w:t>
      </w:r>
      <w:r w:rsidRPr="00831C8C">
        <w:t xml:space="preserve">ктября 2022 г., в 11 час. 00 мин. по адресу организатора конкурса, </w:t>
      </w:r>
      <w:proofErr w:type="spellStart"/>
      <w:r w:rsidRPr="00831C8C">
        <w:t>каб</w:t>
      </w:r>
      <w:proofErr w:type="spellEnd"/>
      <w:r w:rsidRPr="00831C8C">
        <w:t>. 424.</w:t>
      </w:r>
    </w:p>
    <w:p w:rsidR="006D4960" w:rsidRDefault="006D4960" w:rsidP="006D4960">
      <w:pPr>
        <w:spacing w:before="100" w:beforeAutospacing="1" w:after="100" w:afterAutospacing="1"/>
        <w:ind w:left="567"/>
        <w:jc w:val="both"/>
      </w:pPr>
      <w:r>
        <w:rPr>
          <w:b/>
          <w:bCs/>
        </w:rPr>
        <w:t xml:space="preserve">Место и дата рассмотрения заявок на участие в открытом конкурсе </w:t>
      </w:r>
      <w:r>
        <w:t xml:space="preserve">–19 </w:t>
      </w:r>
      <w:r w:rsidRPr="00831C8C">
        <w:t>октября 2022 г</w:t>
      </w:r>
      <w:r>
        <w:t xml:space="preserve">. по адресу организатора конкурса, </w:t>
      </w:r>
      <w:proofErr w:type="spellStart"/>
      <w:r>
        <w:t>каб</w:t>
      </w:r>
      <w:proofErr w:type="spellEnd"/>
      <w:r>
        <w:t>. 424.</w:t>
      </w:r>
    </w:p>
    <w:p w:rsidR="006D4960" w:rsidRDefault="006D4960" w:rsidP="006D4960">
      <w:pPr>
        <w:spacing w:before="100" w:beforeAutospacing="1" w:after="100" w:afterAutospacing="1"/>
        <w:ind w:left="567"/>
        <w:jc w:val="both"/>
      </w:pPr>
      <w:r>
        <w:rPr>
          <w:b/>
          <w:bCs/>
        </w:rPr>
        <w:t xml:space="preserve">Место и дата оценки и сопоставления заявок на участие в открытом конкурсе: </w:t>
      </w:r>
      <w:r w:rsidRPr="00831C8C">
        <w:rPr>
          <w:bCs/>
        </w:rPr>
        <w:t>2</w:t>
      </w:r>
      <w:r>
        <w:rPr>
          <w:bCs/>
        </w:rPr>
        <w:t>1</w:t>
      </w:r>
      <w:r w:rsidRPr="00831C8C">
        <w:rPr>
          <w:lang w:val="be-BY"/>
        </w:rPr>
        <w:t xml:space="preserve"> </w:t>
      </w:r>
      <w:r w:rsidRPr="00831C8C">
        <w:t>октября 2022 г.</w:t>
      </w:r>
      <w:r>
        <w:t xml:space="preserve"> по адресу организатора конкурса, </w:t>
      </w:r>
      <w:proofErr w:type="spellStart"/>
      <w:r>
        <w:t>каб</w:t>
      </w:r>
      <w:proofErr w:type="spellEnd"/>
      <w:r>
        <w:t>. 424.  </w:t>
      </w:r>
    </w:p>
    <w:p w:rsidR="004B42B9" w:rsidRPr="006D4960" w:rsidRDefault="004B42B9" w:rsidP="006D4960">
      <w:bookmarkStart w:id="1" w:name="_GoBack"/>
      <w:bookmarkEnd w:id="1"/>
    </w:p>
    <w:sectPr w:rsidR="004B42B9" w:rsidRPr="006D4960" w:rsidSect="00DE764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A73"/>
    <w:rsid w:val="00281C02"/>
    <w:rsid w:val="00440DF9"/>
    <w:rsid w:val="004B42B9"/>
    <w:rsid w:val="0050170E"/>
    <w:rsid w:val="005041B2"/>
    <w:rsid w:val="00585A9C"/>
    <w:rsid w:val="006D4960"/>
    <w:rsid w:val="00947427"/>
    <w:rsid w:val="00952ED9"/>
    <w:rsid w:val="00DE764F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1B2"/>
    <w:pPr>
      <w:keepNext/>
      <w:spacing w:before="240" w:after="60"/>
      <w:jc w:val="center"/>
      <w:outlineLvl w:val="0"/>
    </w:pPr>
    <w:rPr>
      <w:b/>
      <w:bCs/>
      <w:kern w:val="2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1B2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041B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E7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1B2"/>
    <w:pPr>
      <w:keepNext/>
      <w:spacing w:before="240" w:after="60"/>
      <w:jc w:val="center"/>
      <w:outlineLvl w:val="0"/>
    </w:pPr>
    <w:rPr>
      <w:b/>
      <w:bCs/>
      <w:kern w:val="2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1B2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041B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E7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Курдюмова</dc:creator>
  <cp:keywords/>
  <dc:description/>
  <cp:lastModifiedBy>Курдюмова</cp:lastModifiedBy>
  <cp:revision>6</cp:revision>
  <dcterms:created xsi:type="dcterms:W3CDTF">2020-11-13T09:43:00Z</dcterms:created>
  <dcterms:modified xsi:type="dcterms:W3CDTF">2022-09-15T13:21:00Z</dcterms:modified>
</cp:coreProperties>
</file>