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F2" w:rsidRDefault="00EE74F2" w:rsidP="00EE74F2">
      <w:pPr>
        <w:pStyle w:val="3"/>
        <w:spacing w:line="276" w:lineRule="auto"/>
        <w:jc w:val="left"/>
        <w:rPr>
          <w:b/>
          <w:szCs w:val="28"/>
        </w:rPr>
      </w:pPr>
      <w:r>
        <w:rPr>
          <w:b/>
          <w:szCs w:val="28"/>
        </w:rPr>
        <w:t xml:space="preserve">         </w:t>
      </w:r>
      <w:r w:rsidRPr="00685E7E">
        <w:rPr>
          <w:b/>
          <w:szCs w:val="28"/>
        </w:rPr>
        <w:t>Оценка достижения целей и решения задач  муниципальной программы</w:t>
      </w:r>
      <w:r>
        <w:rPr>
          <w:b/>
          <w:szCs w:val="28"/>
        </w:rPr>
        <w:t xml:space="preserve"> </w:t>
      </w: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 xml:space="preserve">Управление </w:t>
      </w:r>
      <w:proofErr w:type="gramStart"/>
      <w:r w:rsidRPr="00EE74F2">
        <w:rPr>
          <w:b/>
          <w:szCs w:val="28"/>
        </w:rPr>
        <w:t>муниципальным</w:t>
      </w:r>
      <w:proofErr w:type="gramEnd"/>
      <w:r w:rsidRPr="00EE74F2">
        <w:rPr>
          <w:b/>
          <w:szCs w:val="28"/>
        </w:rPr>
        <w:t xml:space="preserve"> </w:t>
      </w:r>
      <w:r>
        <w:rPr>
          <w:b/>
          <w:szCs w:val="28"/>
        </w:rPr>
        <w:t xml:space="preserve">             </w:t>
      </w:r>
    </w:p>
    <w:p w:rsidR="00EE74F2" w:rsidRPr="00EE74F2" w:rsidRDefault="00EE74F2" w:rsidP="00EE74F2">
      <w:pPr>
        <w:pStyle w:val="3"/>
        <w:spacing w:line="276" w:lineRule="auto"/>
        <w:jc w:val="left"/>
        <w:rPr>
          <w:sz w:val="24"/>
        </w:rPr>
      </w:pPr>
      <w:r>
        <w:rPr>
          <w:b/>
          <w:szCs w:val="28"/>
        </w:rPr>
        <w:t xml:space="preserve">        </w:t>
      </w:r>
      <w:r w:rsidRPr="00EE74F2">
        <w:rPr>
          <w:b/>
          <w:szCs w:val="28"/>
        </w:rPr>
        <w:t>имуществом</w:t>
      </w:r>
      <w:r>
        <w:rPr>
          <w:b/>
          <w:szCs w:val="28"/>
        </w:rPr>
        <w:t xml:space="preserve"> </w:t>
      </w:r>
      <w:r w:rsidRPr="00EE74F2">
        <w:rPr>
          <w:b/>
          <w:szCs w:val="28"/>
        </w:rPr>
        <w:t xml:space="preserve"> города Новозыбкова</w:t>
      </w:r>
      <w:r w:rsidRPr="00EE74F2">
        <w:rPr>
          <w:b/>
          <w:bCs/>
          <w:caps/>
          <w:szCs w:val="28"/>
        </w:rPr>
        <w:t xml:space="preserve"> </w:t>
      </w:r>
      <w:r w:rsidRPr="00EE74F2">
        <w:rPr>
          <w:b/>
          <w:szCs w:val="28"/>
        </w:rPr>
        <w:t>на 2015-2020 годы»</w:t>
      </w:r>
      <w:r w:rsidR="003C0A07">
        <w:rPr>
          <w:b/>
          <w:szCs w:val="28"/>
        </w:rPr>
        <w:t xml:space="preserve">  в  2017</w:t>
      </w:r>
      <w:r>
        <w:rPr>
          <w:b/>
          <w:szCs w:val="28"/>
        </w:rPr>
        <w:t xml:space="preserve"> году</w:t>
      </w: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99" w:type="dxa"/>
        <w:jc w:val="center"/>
        <w:tblInd w:w="-8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5"/>
        <w:gridCol w:w="1841"/>
        <w:gridCol w:w="2415"/>
        <w:gridCol w:w="2634"/>
        <w:gridCol w:w="2634"/>
      </w:tblGrid>
      <w:tr w:rsidR="00D14099" w:rsidRPr="00C84832" w:rsidTr="00D43BFB">
        <w:trPr>
          <w:gridAfter w:val="1"/>
          <w:wAfter w:w="2634" w:type="dxa"/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Default="00D14099" w:rsidP="00D140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D14099" w:rsidRPr="00AA139E" w:rsidRDefault="00D36FBC" w:rsidP="00E3357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 управление и распоряжение</w:t>
            </w:r>
            <w:r w:rsidR="00FB3400" w:rsidRPr="004C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0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наделенных полномочий Комитета имущественных и земельных отношений муниципальным имуществом города Новозыбкова, в том числе земельными участками, государственная собственность на которые не разграничена</w:t>
            </w:r>
            <w:r w:rsidR="00D14099"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_____________________________________________________________________________________________</w:t>
            </w:r>
          </w:p>
        </w:tc>
      </w:tr>
      <w:tr w:rsidR="00D14099" w:rsidRPr="00C84832" w:rsidTr="00D43BFB">
        <w:trPr>
          <w:gridAfter w:val="1"/>
          <w:wAfter w:w="2634" w:type="dxa"/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B0" w:rsidRDefault="00D14099" w:rsidP="0000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программы:</w:t>
            </w:r>
            <w:r w:rsidR="004C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099" w:rsidRPr="004C0CB0" w:rsidRDefault="004C0CB0" w:rsidP="00003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Увеличение доходов бюджета на основе эффективного управления муниципальной собственностью</w:t>
            </w:r>
          </w:p>
          <w:p w:rsidR="00D14099" w:rsidRPr="00AA139E" w:rsidRDefault="00D14099" w:rsidP="0000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_____________________________________________________________________________________________</w:t>
            </w:r>
          </w:p>
        </w:tc>
      </w:tr>
      <w:tr w:rsidR="00D14099" w:rsidRPr="00C84832" w:rsidTr="00D43BFB">
        <w:trPr>
          <w:gridAfter w:val="1"/>
          <w:wAfter w:w="2634" w:type="dxa"/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D14099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D14099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E11BFF" w:rsidRDefault="00D14099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1.Руководство и управление в сфере  установленных функций органов местного самоуправления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3C0A07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2 792 962,97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3C0A07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2 770 518,97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7753DB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594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1 449 978,00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899 478,00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7753DB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>. Мероприятия по землеустройству и землепользованию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577B12" w:rsidP="00577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404 039,23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E02C60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404 039,23</w:t>
            </w:r>
          </w:p>
        </w:tc>
      </w:tr>
      <w:tr w:rsidR="00577B12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B12" w:rsidRDefault="007753DB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. Мероприятия в области строительства, архитектуры и градостроительства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B12" w:rsidRDefault="00577B12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12" w:rsidRDefault="00577B12" w:rsidP="00577B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B12" w:rsidRDefault="00577B12" w:rsidP="00577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12" w:rsidRDefault="00577B12" w:rsidP="00577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1 210 134,50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B12" w:rsidRDefault="00577B12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12" w:rsidRDefault="00577B12" w:rsidP="00E02C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1 210 134,50</w:t>
            </w:r>
          </w:p>
        </w:tc>
      </w:tr>
      <w:tr w:rsidR="00594A90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Default="007753DB" w:rsidP="00577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 xml:space="preserve"> Уплата взносов на к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ремонт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B12" w:rsidRDefault="00577B12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577B12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1 007 233,74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Default="00D70B7C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1 005 059,62</w:t>
            </w:r>
          </w:p>
        </w:tc>
      </w:tr>
      <w:tr w:rsidR="00681225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ИТОГО: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681225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70B7C">
              <w:rPr>
                <w:rFonts w:ascii="Times New Roman" w:hAnsi="Times New Roman" w:cs="Times New Roman"/>
                <w:sz w:val="24"/>
                <w:szCs w:val="24"/>
              </w:rPr>
              <w:t>6 864 348,44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681225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70B7C">
              <w:rPr>
                <w:rFonts w:ascii="Times New Roman" w:hAnsi="Times New Roman" w:cs="Times New Roman"/>
                <w:sz w:val="24"/>
                <w:szCs w:val="24"/>
              </w:rPr>
              <w:t>6 289 230,32</w:t>
            </w:r>
          </w:p>
        </w:tc>
      </w:tr>
      <w:tr w:rsidR="00681225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6812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681225" w:rsidRDefault="00681225" w:rsidP="00681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225" w:rsidRDefault="00D43BFB" w:rsidP="00681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7447B">
              <w:rPr>
                <w:rFonts w:ascii="Times New Roman" w:hAnsi="Times New Roman" w:cs="Times New Roman"/>
                <w:sz w:val="24"/>
                <w:szCs w:val="24"/>
              </w:rPr>
              <w:t>91,62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D43BFB" w:rsidRDefault="00D43BFB" w:rsidP="00D43B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43BFB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D43BFB" w:rsidRPr="00C84832" w:rsidTr="00D43BFB">
        <w:trPr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за отчетный период</w:t>
            </w:r>
          </w:p>
        </w:tc>
        <w:tc>
          <w:tcPr>
            <w:tcW w:w="2634" w:type="dxa"/>
          </w:tcPr>
          <w:p w:rsidR="00D43BFB" w:rsidRPr="00AA139E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C663E3" w:rsidRDefault="00D43BFB" w:rsidP="00413FA1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13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муниципальной собственности,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необходима подготовка технической документации и документации необходимой для осуществления кадастрового учета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77447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1B3269" w:rsidP="00F375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062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      </w:t>
            </w:r>
          </w:p>
          <w:p w:rsidR="00D43BFB" w:rsidRPr="00AA139E" w:rsidRDefault="00D43BFB" w:rsidP="000623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подлежащих независимой оценке</w:t>
            </w:r>
            <w:r w:rsidRPr="007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77447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E33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B326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717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Pr="0071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7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47B">
              <w:rPr>
                <w:rFonts w:ascii="Times New Roman" w:hAnsi="Times New Roman" w:cs="Times New Roman"/>
                <w:sz w:val="24"/>
                <w:szCs w:val="24"/>
              </w:rPr>
              <w:t>Количество вновь сформированных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    государственная собственность на которые не разграничена</w:t>
            </w:r>
          </w:p>
          <w:p w:rsidR="00D43BFB" w:rsidRPr="00981612" w:rsidRDefault="00D43BFB" w:rsidP="0098161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77447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1B3269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43BFB" w:rsidRPr="00C84832" w:rsidTr="0097307C">
        <w:trPr>
          <w:gridAfter w:val="1"/>
          <w:wAfter w:w="2634" w:type="dxa"/>
          <w:trHeight w:val="288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D43B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Достигнуто значений показателей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820B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BFB" w:rsidRPr="00C84832" w:rsidTr="00D43BFB">
        <w:trPr>
          <w:gridAfter w:val="1"/>
          <w:wAfter w:w="2634" w:type="dxa"/>
          <w:trHeight w:val="65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D43BFB" w:rsidRPr="00E11BFF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(итого исполнено (гр.4)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FB" w:rsidRPr="00AA139E" w:rsidRDefault="00D43BFB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0B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Итоговая оценка достижения целей, решения задач</w:t>
      </w:r>
    </w:p>
    <w:p w:rsidR="00D14099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</w:t>
      </w:r>
    </w:p>
    <w:p w:rsidR="00D14099" w:rsidRPr="00ED1D68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CE7B6C">
        <w:rPr>
          <w:rFonts w:ascii="Times New Roman" w:hAnsi="Times New Roman" w:cs="Times New Roman"/>
          <w:sz w:val="24"/>
          <w:szCs w:val="24"/>
        </w:rPr>
        <w:t>(</w:t>
      </w:r>
      <w:r w:rsidRPr="00ED1D68">
        <w:rPr>
          <w:rFonts w:ascii="Times New Roman" w:hAnsi="Times New Roman" w:cs="Times New Roman"/>
          <w:i/>
          <w:sz w:val="24"/>
          <w:szCs w:val="24"/>
        </w:rPr>
        <w:t>наименование программы)</w:t>
      </w:r>
    </w:p>
    <w:p w:rsidR="00D14099" w:rsidRPr="00ED1D68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701"/>
        <w:gridCol w:w="1843"/>
        <w:gridCol w:w="1985"/>
        <w:gridCol w:w="1701"/>
        <w:gridCol w:w="1778"/>
      </w:tblGrid>
      <w:tr w:rsidR="00D14099" w:rsidTr="00003544">
        <w:tc>
          <w:tcPr>
            <w:tcW w:w="534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072" w:type="dxa"/>
            <w:gridSpan w:val="5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78" w:type="dxa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99" w:rsidTr="00003544">
        <w:tc>
          <w:tcPr>
            <w:tcW w:w="534" w:type="dxa"/>
            <w:vMerge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686" w:type="dxa"/>
            <w:gridSpan w:val="2"/>
          </w:tcPr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Оценка исполнения бюджетных ассигнований</w:t>
            </w:r>
          </w:p>
        </w:tc>
        <w:tc>
          <w:tcPr>
            <w:tcW w:w="1778" w:type="dxa"/>
            <w:vMerge w:val="restart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1A1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D14099" w:rsidRPr="007551A1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E72">
              <w:rPr>
                <w:rFonts w:ascii="Times New Roman" w:hAnsi="Times New Roman" w:cs="Times New Roman"/>
                <w:sz w:val="20"/>
                <w:szCs w:val="20"/>
              </w:rPr>
              <w:t>сумм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6D6E72">
              <w:rPr>
                <w:rFonts w:ascii="Times New Roman" w:hAnsi="Times New Roman" w:cs="Times New Roman"/>
                <w:sz w:val="20"/>
                <w:szCs w:val="20"/>
              </w:rPr>
              <w:t xml:space="preserve"> граф 3-7)</w:t>
            </w:r>
          </w:p>
        </w:tc>
      </w:tr>
      <w:tr w:rsidR="00D14099" w:rsidTr="00003544">
        <w:tc>
          <w:tcPr>
            <w:tcW w:w="534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</w:tc>
        <w:tc>
          <w:tcPr>
            <w:tcW w:w="1701" w:type="dxa"/>
          </w:tcPr>
          <w:p w:rsidR="00D14099" w:rsidRPr="0041329D" w:rsidRDefault="00D14099" w:rsidP="00003544">
            <w:pPr>
              <w:rPr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</w:tc>
        <w:tc>
          <w:tcPr>
            <w:tcW w:w="1843" w:type="dxa"/>
          </w:tcPr>
          <w:p w:rsidR="00D14099" w:rsidRPr="0041329D" w:rsidRDefault="00D14099" w:rsidP="00003544">
            <w:pPr>
              <w:rPr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</w:tc>
        <w:tc>
          <w:tcPr>
            <w:tcW w:w="1985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исполнены в запланированном объеме</w:t>
            </w:r>
          </w:p>
        </w:tc>
        <w:tc>
          <w:tcPr>
            <w:tcW w:w="1701" w:type="dxa"/>
          </w:tcPr>
          <w:p w:rsidR="00D14099" w:rsidRPr="0041329D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29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исполнены в объеме, менее запланированного</w:t>
            </w:r>
            <w:proofErr w:type="gramEnd"/>
          </w:p>
        </w:tc>
        <w:tc>
          <w:tcPr>
            <w:tcW w:w="1778" w:type="dxa"/>
            <w:vMerge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99" w:rsidTr="00003544">
        <w:tc>
          <w:tcPr>
            <w:tcW w:w="534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D14099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4099" w:rsidRPr="006B5283" w:rsidTr="00003544">
        <w:tc>
          <w:tcPr>
            <w:tcW w:w="534" w:type="dxa"/>
          </w:tcPr>
          <w:p w:rsidR="00D14099" w:rsidRPr="006B5283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C59C7" w:rsidRPr="005C59C7" w:rsidRDefault="005C59C7" w:rsidP="005C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7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 на основе эффективного управления муниципальной собственностью</w:t>
            </w:r>
          </w:p>
          <w:p w:rsidR="00D14099" w:rsidRPr="006B5283" w:rsidRDefault="005C59C7" w:rsidP="005C59C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42" w:type="dxa"/>
          </w:tcPr>
          <w:p w:rsidR="00D14099" w:rsidRPr="006B5283" w:rsidRDefault="00F961EA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099" w:rsidRPr="006B5283" w:rsidRDefault="00F961EA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14099" w:rsidRPr="006B5283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D14099" w:rsidRPr="00820BCD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099" w:rsidRPr="006B5283" w:rsidTr="00003544">
        <w:tc>
          <w:tcPr>
            <w:tcW w:w="534" w:type="dxa"/>
          </w:tcPr>
          <w:p w:rsidR="00D14099" w:rsidRPr="006B5283" w:rsidRDefault="00D14099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02" w:type="dxa"/>
          </w:tcPr>
          <w:p w:rsidR="00D14099" w:rsidRPr="006B5283" w:rsidRDefault="00D14099" w:rsidP="00003544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Итого баллов </w:t>
            </w:r>
            <w:proofErr w:type="gramStart"/>
            <w:r w:rsidRPr="006B52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B5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B5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D14099" w:rsidRPr="006B5283" w:rsidRDefault="007F1F54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099" w:rsidRPr="006B5283" w:rsidRDefault="007F1F54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D14099" w:rsidRPr="00462D50" w:rsidRDefault="00462D50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14099" w:rsidRPr="006B5283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D14099" w:rsidRPr="00820BCD" w:rsidRDefault="00820BCD" w:rsidP="0000354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70A6" w:rsidRDefault="000670A6" w:rsidP="00D14099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70A6" w:rsidRDefault="000670A6" w:rsidP="00D14099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CA" w:rsidRDefault="007177CA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0A6" w:rsidRPr="000670A6" w:rsidRDefault="00D14099" w:rsidP="0006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о</w:t>
      </w:r>
      <w:r w:rsidRPr="00362A56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муниципальной программы</w:t>
      </w:r>
      <w:r w:rsidR="000670A6" w:rsidRPr="00FB3400">
        <w:rPr>
          <w:rFonts w:ascii="Times New Roman" w:hAnsi="Times New Roman" w:cs="Times New Roman"/>
          <w:b/>
          <w:sz w:val="28"/>
          <w:szCs w:val="28"/>
        </w:rPr>
        <w:t>« Управление муниципальным имуществом города Новозыбкова на 2015-2020 годы»</w:t>
      </w:r>
      <w:r w:rsidR="0006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26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B3269">
        <w:rPr>
          <w:rFonts w:ascii="Times New Roman" w:hAnsi="Times New Roman" w:cs="Times New Roman"/>
          <w:b/>
          <w:sz w:val="28"/>
          <w:szCs w:val="28"/>
        </w:rPr>
        <w:softHyphen/>
      </w:r>
      <w:r w:rsidR="001B3269">
        <w:rPr>
          <w:rFonts w:ascii="Times New Roman" w:hAnsi="Times New Roman" w:cs="Times New Roman"/>
          <w:b/>
          <w:sz w:val="28"/>
          <w:szCs w:val="28"/>
        </w:rPr>
        <w:softHyphen/>
        <w:t>2017</w:t>
      </w:r>
      <w:bookmarkStart w:id="0" w:name="_GoBack"/>
      <w:bookmarkEnd w:id="0"/>
      <w:r w:rsidR="000670A6" w:rsidRPr="000670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70A6" w:rsidRPr="000670A6" w:rsidRDefault="000670A6" w:rsidP="000670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0A6" w:rsidRPr="00E2176F" w:rsidRDefault="000670A6" w:rsidP="000670A6">
      <w:pPr>
        <w:pStyle w:val="a3"/>
        <w:tabs>
          <w:tab w:val="left" w:pos="30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4099" w:rsidRPr="00C84832" w:rsidRDefault="00D14099" w:rsidP="00D140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2531"/>
      </w:tblGrid>
      <w:tr w:rsidR="00D14099" w:rsidRPr="00C84832" w:rsidTr="0045184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D14099" w:rsidRPr="00C84832" w:rsidTr="0045184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797AD1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программы составляет выше плановой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0BCD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99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751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751F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62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1FEB" w:rsidRDefault="00A61FE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CD" w:rsidRPr="006C0CDB" w:rsidRDefault="00820BCD" w:rsidP="00820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099" w:rsidRPr="00820BCD" w:rsidRDefault="00820BCD" w:rsidP="00451845">
            <w:pPr>
              <w:shd w:val="clear" w:color="auto" w:fill="FFFFFF"/>
              <w:spacing w:after="0" w:line="252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</w:t>
            </w:r>
            <w:r w:rsidR="00A61FEB">
              <w:rPr>
                <w:rFonts w:ascii="Times New Roman" w:hAnsi="Times New Roman" w:cs="Times New Roman"/>
                <w:sz w:val="24"/>
                <w:szCs w:val="24"/>
              </w:rPr>
              <w:t>целесообразным. Продолжить финансирование мероприятий</w:t>
            </w:r>
          </w:p>
        </w:tc>
      </w:tr>
    </w:tbl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99" w:rsidRPr="00A61FEB" w:rsidRDefault="00820BCD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1FEB">
        <w:rPr>
          <w:rFonts w:ascii="Times New Roman" w:hAnsi="Times New Roman" w:cs="Times New Roman"/>
          <w:sz w:val="28"/>
          <w:szCs w:val="28"/>
        </w:rPr>
        <w:t xml:space="preserve"> = 4</w:t>
      </w:r>
    </w:p>
    <w:p w:rsidR="00820BCD" w:rsidRPr="00A61FEB" w:rsidRDefault="00820BCD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F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1FEB">
        <w:rPr>
          <w:rFonts w:ascii="Times New Roman" w:hAnsi="Times New Roman" w:cs="Times New Roman"/>
          <w:sz w:val="28"/>
          <w:szCs w:val="28"/>
        </w:rPr>
        <w:t>= 1</w:t>
      </w: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D36FBC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845" w:rsidRDefault="008443C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имущественных и земельных отношений                                                 С.Н. Привалов</w:t>
      </w: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5" w:rsidRDefault="00451845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1845" w:rsidSect="007177C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56CB4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2CE257D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99"/>
    <w:rsid w:val="00050B33"/>
    <w:rsid w:val="000623B8"/>
    <w:rsid w:val="00066F3C"/>
    <w:rsid w:val="000670A6"/>
    <w:rsid w:val="000D52F3"/>
    <w:rsid w:val="001B3269"/>
    <w:rsid w:val="001B7494"/>
    <w:rsid w:val="0033499D"/>
    <w:rsid w:val="003A7162"/>
    <w:rsid w:val="003A75C9"/>
    <w:rsid w:val="003C0A07"/>
    <w:rsid w:val="003E141A"/>
    <w:rsid w:val="003E4281"/>
    <w:rsid w:val="003E4957"/>
    <w:rsid w:val="00413FA1"/>
    <w:rsid w:val="00451845"/>
    <w:rsid w:val="00462D50"/>
    <w:rsid w:val="004A5523"/>
    <w:rsid w:val="004C0CB0"/>
    <w:rsid w:val="004F3DB5"/>
    <w:rsid w:val="005774BC"/>
    <w:rsid w:val="00577B12"/>
    <w:rsid w:val="00594A90"/>
    <w:rsid w:val="005C59C7"/>
    <w:rsid w:val="00600EDE"/>
    <w:rsid w:val="00667657"/>
    <w:rsid w:val="00681225"/>
    <w:rsid w:val="006C0CDB"/>
    <w:rsid w:val="007177CA"/>
    <w:rsid w:val="00751FF1"/>
    <w:rsid w:val="0077447B"/>
    <w:rsid w:val="007753DB"/>
    <w:rsid w:val="007828A5"/>
    <w:rsid w:val="00783FA3"/>
    <w:rsid w:val="007B16E6"/>
    <w:rsid w:val="007F1F54"/>
    <w:rsid w:val="00820BCD"/>
    <w:rsid w:val="008443C9"/>
    <w:rsid w:val="008504DC"/>
    <w:rsid w:val="008755D3"/>
    <w:rsid w:val="008D5E5E"/>
    <w:rsid w:val="00900C8E"/>
    <w:rsid w:val="00902623"/>
    <w:rsid w:val="00922243"/>
    <w:rsid w:val="0092596D"/>
    <w:rsid w:val="0092673A"/>
    <w:rsid w:val="00981612"/>
    <w:rsid w:val="009A28B6"/>
    <w:rsid w:val="009E6600"/>
    <w:rsid w:val="00A40936"/>
    <w:rsid w:val="00A61FEB"/>
    <w:rsid w:val="00A97A4F"/>
    <w:rsid w:val="00AD4BAA"/>
    <w:rsid w:val="00AE3105"/>
    <w:rsid w:val="00AF39B2"/>
    <w:rsid w:val="00AF3DE3"/>
    <w:rsid w:val="00B97CEF"/>
    <w:rsid w:val="00BE5318"/>
    <w:rsid w:val="00C21B2A"/>
    <w:rsid w:val="00C24D98"/>
    <w:rsid w:val="00C44B3E"/>
    <w:rsid w:val="00C663E3"/>
    <w:rsid w:val="00D14099"/>
    <w:rsid w:val="00D36FBC"/>
    <w:rsid w:val="00D43BFB"/>
    <w:rsid w:val="00D70B7C"/>
    <w:rsid w:val="00DB652E"/>
    <w:rsid w:val="00DF100A"/>
    <w:rsid w:val="00E02C60"/>
    <w:rsid w:val="00E2176F"/>
    <w:rsid w:val="00E3357F"/>
    <w:rsid w:val="00EB4E14"/>
    <w:rsid w:val="00EE74F2"/>
    <w:rsid w:val="00F37521"/>
    <w:rsid w:val="00F961EA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74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99"/>
    <w:pPr>
      <w:ind w:left="720"/>
      <w:contextualSpacing/>
    </w:pPr>
  </w:style>
  <w:style w:type="table" w:styleId="a4">
    <w:name w:val="Table Grid"/>
    <w:basedOn w:val="a1"/>
    <w:uiPriority w:val="59"/>
    <w:rsid w:val="00D14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E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E141A"/>
    <w:pPr>
      <w:spacing w:after="0" w:line="240" w:lineRule="auto"/>
    </w:pPr>
  </w:style>
  <w:style w:type="paragraph" w:customStyle="1" w:styleId="ConsPlusNormal">
    <w:name w:val="ConsPlusNormal"/>
    <w:rsid w:val="0092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74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99"/>
    <w:pPr>
      <w:ind w:left="720"/>
      <w:contextualSpacing/>
    </w:pPr>
  </w:style>
  <w:style w:type="table" w:styleId="a4">
    <w:name w:val="Table Grid"/>
    <w:basedOn w:val="a1"/>
    <w:uiPriority w:val="59"/>
    <w:rsid w:val="00D14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E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E141A"/>
    <w:pPr>
      <w:spacing w:after="0" w:line="240" w:lineRule="auto"/>
    </w:pPr>
  </w:style>
  <w:style w:type="paragraph" w:customStyle="1" w:styleId="ConsPlusNormal">
    <w:name w:val="ConsPlusNormal"/>
    <w:rsid w:val="0092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</dc:creator>
  <cp:keywords/>
  <dc:description/>
  <cp:lastModifiedBy>Admin</cp:lastModifiedBy>
  <cp:revision>4</cp:revision>
  <cp:lastPrinted>2017-03-07T07:14:00Z</cp:lastPrinted>
  <dcterms:created xsi:type="dcterms:W3CDTF">2018-03-06T11:27:00Z</dcterms:created>
  <dcterms:modified xsi:type="dcterms:W3CDTF">2018-03-13T13:55:00Z</dcterms:modified>
</cp:coreProperties>
</file>