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Площадь, местоположение, правовой статус и другие характеристики земельных участков отражаются в Едином государственном реестре недвижимости. Правовой статус участка определяет форму законного владения, его целевое назначение и разрешенное использование. Вся земля в границах РФ распределена между категориями в зависимости от целевого назначения участков. Установленная категория земель дает возможность правообладателю выбрать один или несколько видов разрешенного использования – для этого применяется единый федеральный классификатор.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ст.7 ЗК РФ Земли в Российской Федерации по целевому назначению подразделяются на следующие категории:</w:t>
      </w:r>
    </w:p>
    <w:p w:rsidR="00A07DD3" w:rsidRPr="00A07DD3" w:rsidRDefault="00A07DD3" w:rsidP="00A07DD3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 сельскохозяйственного назначения;</w:t>
      </w:r>
    </w:p>
    <w:p w:rsidR="00A07DD3" w:rsidRPr="00A07DD3" w:rsidRDefault="00A07DD3" w:rsidP="00A07DD3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 населенных пунктов;</w:t>
      </w:r>
    </w:p>
    <w:p w:rsidR="00A07DD3" w:rsidRPr="00A07DD3" w:rsidRDefault="00A07DD3" w:rsidP="00A07DD3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A07DD3" w:rsidRPr="00A07DD3" w:rsidRDefault="00A07DD3" w:rsidP="00A07DD3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 особо охраняемых территорий и объектов;</w:t>
      </w:r>
    </w:p>
    <w:p w:rsidR="00A07DD3" w:rsidRPr="00A07DD3" w:rsidRDefault="00A07DD3" w:rsidP="00A07DD3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 лесного фонда;</w:t>
      </w:r>
    </w:p>
    <w:p w:rsidR="00A07DD3" w:rsidRPr="00A07DD3" w:rsidRDefault="00A07DD3" w:rsidP="00A07DD3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 водного фонда;</w:t>
      </w:r>
    </w:p>
    <w:p w:rsidR="00A07DD3" w:rsidRPr="00A07DD3" w:rsidRDefault="00A07DD3" w:rsidP="00A07DD3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 запаса.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физическими лицами, юридическими лицами, индивидуальными предпринимателями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положениями Земельного кодекса Российской Федерации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Имущественные отношения по владению, пользованию и распоряжению земельными участками, а также по совершению сделок с ними,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Объектами земельных отношений являются: земля как природный объект и природный ресурс; земельные участки; части земельных участков. В свою очередь, земельный участок, как объект права собственности и иных предусмотренных ЗК РФ прав на землю,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</w:t>
      </w: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Государственный кадастровый учет земельных участков осуществляется в соответствии с Федеральным законом «О государственной регистрации недвижимости».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соблюдения действующего законодательства РФ в сфере земельных отношений юридическим и физическим лицам необходимо знать следующее:</w:t>
      </w:r>
    </w:p>
    <w:p w:rsidR="00A07DD3" w:rsidRPr="00A07DD3" w:rsidRDefault="00A07DD3" w:rsidP="00A07DD3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правообладателей земельных участков;</w:t>
      </w:r>
    </w:p>
    <w:p w:rsidR="00A07DD3" w:rsidRPr="00A07DD3" w:rsidRDefault="00A07DD3" w:rsidP="00A07DD3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 возникновения прав на землю;</w:t>
      </w:r>
    </w:p>
    <w:p w:rsidR="00A07DD3" w:rsidRPr="00A07DD3" w:rsidRDefault="00A07DD3" w:rsidP="00A07DD3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по переоформлению прав на земельные участки;</w:t>
      </w:r>
    </w:p>
    <w:p w:rsidR="00A07DD3" w:rsidRPr="00A07DD3" w:rsidRDefault="00A07DD3" w:rsidP="00A07DD3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платности использования земельных участков;</w:t>
      </w:r>
    </w:p>
    <w:p w:rsidR="00A07DD3" w:rsidRPr="00A07DD3" w:rsidRDefault="00A07DD3" w:rsidP="00A07DD3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ответственности за правонарушения в области охраны и использования земель.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ОБЯЗАННОСТИ ПРАВООБЛАДАТЕЛЕЙ ЗЕМЕЛЬНЫХ УЧАСТКОВ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 42 ЗК РФ собственники земельных участков и лица, не являющиеся собственниками земельных участков, обязаны:</w:t>
      </w:r>
    </w:p>
    <w:p w:rsidR="00A07DD3" w:rsidRPr="00A07DD3" w:rsidRDefault="00A07DD3" w:rsidP="00A07DD3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A07DD3" w:rsidRPr="00A07DD3" w:rsidRDefault="00A07DD3" w:rsidP="00A07DD3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A07DD3" w:rsidRPr="00A07DD3" w:rsidRDefault="00A07DD3" w:rsidP="00A07DD3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A07DD3" w:rsidRPr="00A07DD3" w:rsidRDefault="00A07DD3" w:rsidP="00A07DD3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A07DD3" w:rsidRPr="00A07DD3" w:rsidRDefault="00A07DD3" w:rsidP="00A07DD3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 производить платежи за землю;</w:t>
      </w:r>
    </w:p>
    <w:p w:rsidR="00A07DD3" w:rsidRPr="00A07DD3" w:rsidRDefault="00A07DD3" w:rsidP="00A07DD3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</w:t>
      </w:r>
      <w:r w:rsidRPr="00A07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осуществлять на земельных участках строительство, реконструкцию зданий, сооружений в соответствии с требованиями </w:t>
      </w:r>
      <w:r w:rsidRPr="00A07DD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законодательства</w:t>
      </w:r>
      <w:r w:rsidRPr="00A07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 градостроительной деятельности</w:t>
      </w: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07DD3" w:rsidRPr="00A07DD3" w:rsidRDefault="00A07DD3" w:rsidP="00A07DD3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A07DD3" w:rsidRPr="00A07DD3" w:rsidRDefault="00A07DD3" w:rsidP="00A07DD3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аммиакопроводов, по </w:t>
      </w:r>
      <w:r w:rsidRPr="00A07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предупреждению чрезвычайных ситуаций, по ликвидации последствий возникших на них аварий, катастроф;</w:t>
      </w:r>
    </w:p>
    <w:p w:rsidR="00A07DD3" w:rsidRPr="00A07DD3" w:rsidRDefault="00A07DD3" w:rsidP="00A07DD3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иные требования, предусмотренные законом.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ВОЗНИКНОВЕНИЕ ПРАВ НА ЗЕМЕЛЬНЫЙ УЧАСТОК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1 статьи 25 ЗК РФ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от 13.07.2015 г. № 218-ФЗ «О государственной регистрации недвижимости» (далее Федеральный закон от 13.07.2015 г. № 218-ФЗ).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 на земельные участки удостоверяются документами в порядке, установленном Федеральным законом от 13.07.2015 г. № 218-ФЗ.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переходе права собственности на здание, сооружение, находящиеся на чужом земельном участке, к другому лицу,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перехода права собственности на здание, сооружение к нескольким собственникам,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Собственник здания, сооружения, находящихся на чужом земельном участке, имеет преимущественное право покупки или аренды земельного участка, которое осуществляется в порядке, установленном гражданским законодательством для случаев продажи доли в праве общей собственности постороннему лицу.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A07DD3" w:rsidRPr="00A07DD3" w:rsidRDefault="00A07DD3" w:rsidP="00A07DD3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отчуждение части здания, сооружения, которая не может быть выделена в натуре вместе с частью земельного участка;</w:t>
      </w:r>
    </w:p>
    <w:p w:rsidR="00A07DD3" w:rsidRPr="00A07DD3" w:rsidRDefault="00A07DD3" w:rsidP="00A07DD3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отчуждение здания, сооружения, находящихся на земельном участке, изъятом из оборота в соответствии со статьей 27 ЗК РФ;</w:t>
      </w:r>
    </w:p>
    <w:p w:rsidR="00A07DD3" w:rsidRPr="00A07DD3" w:rsidRDefault="00A07DD3" w:rsidP="00A07DD3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отчуждение сооружения, которое расположено на земельном участке на условиях сервитута.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Отчуждение здания, сооружения, находящихся на ограниченном в обороте земельном участке и принадлежащих одному лицу, проводится вместе с земельным участком, если федеральным законом разрешено предоставлять такой земельный участок в собственность граждан и юридических лиц.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допускается отчуждение земельного участка без находящихся на нем здания, сооружения в случае, если они принадлежат одному лицу.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ОБЯЗАННОСТЬ ПО ПЕРЕОФОРМЛЕНИЮ ПРАВ НА ЗЕМЕЛЬНЫЙ УЧАСТОК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Переоформление права на земельный участок включает в себя:</w:t>
      </w:r>
    </w:p>
    <w:p w:rsidR="00A07DD3" w:rsidRPr="00A07DD3" w:rsidRDefault="00A07DD3" w:rsidP="00A07DD3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подачу заявления заинтересованным лицом о предоставлении ему земельного участка на соответствующем праве, предусмотренном ЗК РФ, при переоформлении права постоянного (бессрочного) пользования;</w:t>
      </w:r>
    </w:p>
    <w:p w:rsidR="00A07DD3" w:rsidRPr="00A07DD3" w:rsidRDefault="00A07DD3" w:rsidP="00A07DD3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решения уполномоченным органом о предоставлении земельного участка на соответствующем праве;</w:t>
      </w:r>
    </w:p>
    <w:p w:rsidR="00A07DD3" w:rsidRPr="00A07DD3" w:rsidRDefault="00A07DD3" w:rsidP="00A07DD3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государственную регистрацию права в соответствии с Федеральным законом «О государственной регистрации недвижимости».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ПЛАТНОСТЬ ИСПОЛЬЗОВАНИЯ ЗЕМЛИ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земли в Российской Федерации является платным. Формами платы за использование земли являются налог и арендная плата.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исчисления и уплаты налога устанавливается законодательством Российской Федерации о налогах и сборах.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Порядок, условия и сроки внесения арендной платы за земельные участки, находящиеся в государственной или муниципальной собственности, устанавливаются </w:t>
      </w:r>
      <w:r w:rsidR="00475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A07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едеральными законами, Законами Брянской области, договорами аренды земельных участков.</w:t>
      </w:r>
    </w:p>
    <w:p w:rsidR="00A07DD3" w:rsidRPr="00A07DD3" w:rsidRDefault="00A07DD3" w:rsidP="00A07D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ОТВЕТСТВЕННОСТЬ ЗА ПРАВОНАРУШЕНИЯ В ОБЛАСТИ ОХРАНЫ И ИСПОЛЬЗОВАНИЯ ЗЕМЕЛЬ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>Главой XIII Кодекса установлено, что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законодательством.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 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 вред. 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граждане обязаны возместить в полном объеме вред, причиненный в результате совершения ими земельных правонарушений. 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 Приведение земельных участков в пригодное для использования состояние при их загрязнении, других видах порчи, самовольном занятии, снос </w:t>
      </w:r>
      <w:r w:rsidRPr="005E0208">
        <w:rPr>
          <w:rFonts w:ascii="Times New Roman" w:hAnsi="Times New Roman" w:cs="Times New Roman"/>
          <w:sz w:val="28"/>
          <w:szCs w:val="28"/>
        </w:rPr>
        <w:lastRenderedPageBreak/>
        <w:t>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 Принудительное прекращение прав на земельный участок не освобождает от обязанности по возмещению причиненного земельными правонарушениями вреда. 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К нарушителям земельного законодательства применяются меры в строгом соответствии с требованиями: 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- Конституции Российской Федерации; 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-Кодекса Российской Федерации об административных правонарушениях; 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>- Земельного кодекса Российской Федерации;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 -Федерального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 -Положения о муниципальном земельном контроле </w:t>
      </w:r>
      <w:r>
        <w:rPr>
          <w:rFonts w:ascii="Times New Roman" w:hAnsi="Times New Roman" w:cs="Times New Roman"/>
          <w:sz w:val="28"/>
          <w:szCs w:val="28"/>
        </w:rPr>
        <w:t>в границах</w:t>
      </w:r>
      <w:r w:rsidRPr="005E0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  <w:r w:rsidRPr="005E0208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Новозыбковского городского</w:t>
      </w:r>
      <w:r w:rsidRPr="005E0208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26.10.2021</w:t>
      </w:r>
      <w:r w:rsidRPr="005E020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6-340</w:t>
      </w:r>
      <w:r w:rsidRPr="005E02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 xml:space="preserve">- иных нормативных правовых актов. </w:t>
      </w:r>
    </w:p>
    <w:p w:rsidR="00A07DD3" w:rsidRPr="005E0208" w:rsidRDefault="005E0208" w:rsidP="005E02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08">
        <w:rPr>
          <w:rFonts w:ascii="Times New Roman" w:hAnsi="Times New Roman" w:cs="Times New Roman"/>
          <w:sz w:val="28"/>
          <w:szCs w:val="28"/>
        </w:rPr>
        <w:t>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208">
        <w:rPr>
          <w:rFonts w:ascii="Times New Roman" w:hAnsi="Times New Roman" w:cs="Times New Roman"/>
          <w:sz w:val="28"/>
          <w:szCs w:val="28"/>
        </w:rPr>
        <w:t>возможно посредством личного обращения к специалист</w:t>
      </w:r>
      <w:r>
        <w:rPr>
          <w:rFonts w:ascii="Times New Roman" w:hAnsi="Times New Roman" w:cs="Times New Roman"/>
          <w:sz w:val="28"/>
          <w:szCs w:val="28"/>
        </w:rPr>
        <w:t>у Комитета по управлению имуществом Новозыбковской городской администрации,</w:t>
      </w:r>
      <w:r w:rsidRPr="005E0208">
        <w:rPr>
          <w:rFonts w:ascii="Times New Roman" w:hAnsi="Times New Roman" w:cs="Times New Roman"/>
          <w:sz w:val="28"/>
          <w:szCs w:val="28"/>
        </w:rPr>
        <w:t xml:space="preserve"> уполномоченным на осуществление муниципального земельного контроля.</w:t>
      </w:r>
      <w:bookmarkStart w:id="0" w:name="_GoBack"/>
      <w:bookmarkEnd w:id="0"/>
    </w:p>
    <w:sectPr w:rsidR="00A07DD3" w:rsidRPr="005E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06CE0"/>
    <w:multiLevelType w:val="multilevel"/>
    <w:tmpl w:val="43B8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20073"/>
    <w:multiLevelType w:val="multilevel"/>
    <w:tmpl w:val="BB7A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05D26"/>
    <w:multiLevelType w:val="multilevel"/>
    <w:tmpl w:val="675E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7774"/>
    <w:multiLevelType w:val="multilevel"/>
    <w:tmpl w:val="DB84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A0C7B"/>
    <w:multiLevelType w:val="multilevel"/>
    <w:tmpl w:val="F8E6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069"/>
    <w:multiLevelType w:val="multilevel"/>
    <w:tmpl w:val="F07C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6769EA"/>
    <w:multiLevelType w:val="multilevel"/>
    <w:tmpl w:val="05C2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3"/>
    <w:rsid w:val="00475785"/>
    <w:rsid w:val="005E0208"/>
    <w:rsid w:val="00A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D281"/>
  <w15:chartTrackingRefBased/>
  <w15:docId w15:val="{5AB62D9E-D68D-46E3-A027-3895965C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DD3"/>
    <w:rPr>
      <w:b/>
      <w:bCs/>
    </w:rPr>
  </w:style>
  <w:style w:type="character" w:styleId="a5">
    <w:name w:val="Hyperlink"/>
    <w:basedOn w:val="a0"/>
    <w:uiPriority w:val="99"/>
    <w:semiHidden/>
    <w:unhideWhenUsed/>
    <w:rsid w:val="00A07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2022-02-17T08:20:00Z</dcterms:created>
  <dcterms:modified xsi:type="dcterms:W3CDTF">2022-02-17T08:40:00Z</dcterms:modified>
</cp:coreProperties>
</file>