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D4663B" w:rsidRDefault="00D4663B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D4663B">
        <w:rPr>
          <w:b/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376F38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E855DE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5200A6" w:rsidTr="00376F38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200A6" w:rsidRDefault="00261981" w:rsidP="00034C72">
            <w:pPr>
              <w:spacing w:line="276" w:lineRule="auto"/>
              <w:jc w:val="left"/>
              <w:rPr>
                <w:kern w:val="2"/>
                <w:sz w:val="26"/>
                <w:szCs w:val="26"/>
                <w:lang w:eastAsia="ru-RU"/>
              </w:rPr>
            </w:pPr>
            <w:r w:rsidRPr="005200A6">
              <w:rPr>
                <w:bCs/>
                <w:kern w:val="2"/>
                <w:sz w:val="26"/>
                <w:szCs w:val="26"/>
                <w:lang w:eastAsia="ru-RU"/>
              </w:rPr>
              <w:t xml:space="preserve"> </w:t>
            </w:r>
            <w:r w:rsidR="00D4663B" w:rsidRPr="005200A6">
              <w:rPr>
                <w:bCs/>
                <w:kern w:val="2"/>
                <w:sz w:val="26"/>
                <w:szCs w:val="26"/>
                <w:lang w:eastAsia="ru-RU"/>
              </w:rPr>
              <w:t>2</w:t>
            </w:r>
            <w:r w:rsidR="00034C72" w:rsidRPr="005200A6">
              <w:rPr>
                <w:bCs/>
                <w:kern w:val="2"/>
                <w:sz w:val="26"/>
                <w:szCs w:val="26"/>
                <w:lang w:eastAsia="ru-RU"/>
              </w:rPr>
              <w:t>0</w:t>
            </w:r>
            <w:r w:rsidR="00D4663B" w:rsidRPr="005200A6">
              <w:rPr>
                <w:bCs/>
                <w:kern w:val="2"/>
                <w:sz w:val="26"/>
                <w:szCs w:val="26"/>
                <w:lang w:eastAsia="ru-RU"/>
              </w:rPr>
              <w:t xml:space="preserve"> июля 2021</w:t>
            </w:r>
            <w:r w:rsidRPr="005200A6">
              <w:rPr>
                <w:bCs/>
                <w:kern w:val="2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200A6" w:rsidRDefault="00261981" w:rsidP="00034C72">
            <w:pPr>
              <w:spacing w:line="276" w:lineRule="auto"/>
              <w:jc w:val="left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5200A6">
              <w:rPr>
                <w:bCs/>
                <w:kern w:val="2"/>
                <w:sz w:val="26"/>
                <w:szCs w:val="26"/>
                <w:lang w:eastAsia="ru-RU"/>
              </w:rPr>
              <w:t xml:space="preserve">                                    №</w:t>
            </w:r>
            <w:r w:rsidRPr="005200A6">
              <w:rPr>
                <w:b/>
                <w:bCs/>
                <w:kern w:val="2"/>
                <w:sz w:val="26"/>
                <w:szCs w:val="26"/>
                <w:lang w:eastAsia="ru-RU"/>
              </w:rPr>
              <w:t> </w:t>
            </w:r>
            <w:r w:rsidR="00034C72" w:rsidRPr="005200A6">
              <w:rPr>
                <w:bCs/>
                <w:kern w:val="2"/>
                <w:sz w:val="26"/>
                <w:szCs w:val="26"/>
                <w:lang w:eastAsia="ru-RU"/>
              </w:rPr>
              <w:t>5/2</w:t>
            </w:r>
          </w:p>
        </w:tc>
      </w:tr>
    </w:tbl>
    <w:p w:rsidR="00261981" w:rsidRPr="005200A6" w:rsidRDefault="00D4663B" w:rsidP="00261981">
      <w:pPr>
        <w:jc w:val="center"/>
        <w:rPr>
          <w:kern w:val="2"/>
          <w:sz w:val="26"/>
          <w:szCs w:val="26"/>
          <w:lang w:eastAsia="ru-RU"/>
        </w:rPr>
      </w:pPr>
      <w:r w:rsidRPr="005200A6">
        <w:rPr>
          <w:kern w:val="2"/>
          <w:sz w:val="26"/>
          <w:szCs w:val="26"/>
          <w:lang w:eastAsia="ru-RU"/>
        </w:rPr>
        <w:t>г. Новозыбков</w:t>
      </w:r>
    </w:p>
    <w:p w:rsidR="00D4663B" w:rsidRPr="005200A6" w:rsidRDefault="00D4663B" w:rsidP="003C3B19">
      <w:pPr>
        <w:pStyle w:val="aa"/>
        <w:ind w:firstLine="42"/>
        <w:rPr>
          <w:bCs/>
          <w:sz w:val="26"/>
          <w:szCs w:val="26"/>
        </w:rPr>
      </w:pPr>
    </w:p>
    <w:p w:rsidR="00034C72" w:rsidRPr="005200A6" w:rsidRDefault="00034C72" w:rsidP="00034C72">
      <w:pPr>
        <w:pStyle w:val="aa"/>
        <w:rPr>
          <w:sz w:val="26"/>
          <w:szCs w:val="26"/>
        </w:rPr>
      </w:pPr>
      <w:r w:rsidRPr="005200A6">
        <w:rPr>
          <w:sz w:val="26"/>
          <w:szCs w:val="26"/>
        </w:rPr>
        <w:t>Об установлении времени для проведения встреч   зарегистрированных кандидатов, представителей  политических партий,</w:t>
      </w:r>
    </w:p>
    <w:p w:rsidR="00A04514" w:rsidRPr="005200A6" w:rsidRDefault="00034C72" w:rsidP="00034C72">
      <w:pPr>
        <w:pStyle w:val="aa"/>
        <w:ind w:firstLine="42"/>
        <w:rPr>
          <w:sz w:val="26"/>
          <w:szCs w:val="26"/>
        </w:rPr>
      </w:pPr>
      <w:r w:rsidRPr="005200A6">
        <w:rPr>
          <w:sz w:val="26"/>
          <w:szCs w:val="26"/>
        </w:rPr>
        <w:t xml:space="preserve">в помещениях, пригодных  для проведения агитационных публичных мероприятий, проводимых в форме собраний  с  избирателями при проведении  </w:t>
      </w:r>
      <w:proofErr w:type="gramStart"/>
      <w:r w:rsidRPr="005200A6">
        <w:rPr>
          <w:sz w:val="26"/>
          <w:szCs w:val="26"/>
        </w:rPr>
        <w:t>выборов  депутатов Государственной Думы Федерального Собрания Российской Федерации восьмого созыва</w:t>
      </w:r>
      <w:proofErr w:type="gramEnd"/>
    </w:p>
    <w:p w:rsidR="00CE2243" w:rsidRPr="005200A6" w:rsidRDefault="00CE2243" w:rsidP="007E3882">
      <w:pPr>
        <w:ind w:firstLine="708"/>
        <w:rPr>
          <w:rFonts w:eastAsia="TimesNewRoman"/>
          <w:sz w:val="26"/>
          <w:szCs w:val="26"/>
        </w:rPr>
      </w:pPr>
    </w:p>
    <w:p w:rsidR="00BB1FF9" w:rsidRPr="005200A6" w:rsidRDefault="00034C72" w:rsidP="008A34A4">
      <w:pPr>
        <w:ind w:firstLine="708"/>
        <w:rPr>
          <w:i/>
          <w:sz w:val="26"/>
          <w:szCs w:val="26"/>
          <w:lang w:eastAsia="ru-RU"/>
        </w:rPr>
      </w:pPr>
      <w:proofErr w:type="gramStart"/>
      <w:r w:rsidRPr="005200A6">
        <w:rPr>
          <w:sz w:val="26"/>
          <w:szCs w:val="26"/>
        </w:rPr>
        <w:t>В целях обеспечения равных условий проведения агитационных публичных мероприятий политических партий и зарегистрированных кандидатов по одномандатным избирательным округам Брянская область – Брянский одномандатный избирательный округ № 77 при проведении выборов депутатов Государственной Думы Федерального Собрания Российской Федерации восьмого созыва, в</w:t>
      </w:r>
      <w:r w:rsidRPr="005200A6">
        <w:rPr>
          <w:rStyle w:val="apple-converted-space"/>
          <w:sz w:val="26"/>
          <w:szCs w:val="26"/>
        </w:rPr>
        <w:t xml:space="preserve"> </w:t>
      </w:r>
      <w:r w:rsidRPr="005200A6">
        <w:rPr>
          <w:sz w:val="26"/>
          <w:szCs w:val="26"/>
        </w:rPr>
        <w:t>соответствии с частями 3-4 статьи 67 Федерального закона</w:t>
      </w:r>
      <w:r w:rsidRPr="005200A6">
        <w:rPr>
          <w:rStyle w:val="apple-converted-space"/>
          <w:sz w:val="26"/>
          <w:szCs w:val="26"/>
        </w:rPr>
        <w:t xml:space="preserve"> </w:t>
      </w:r>
      <w:r w:rsidRPr="005200A6">
        <w:rPr>
          <w:sz w:val="26"/>
          <w:szCs w:val="26"/>
        </w:rPr>
        <w:t>от 22 февраля 2014 года № 20-ФЗ</w:t>
      </w:r>
      <w:r w:rsidRPr="005200A6">
        <w:rPr>
          <w:rStyle w:val="apple-converted-space"/>
          <w:sz w:val="26"/>
          <w:szCs w:val="26"/>
        </w:rPr>
        <w:t xml:space="preserve"> </w:t>
      </w:r>
      <w:r w:rsidRPr="005200A6">
        <w:rPr>
          <w:sz w:val="26"/>
          <w:szCs w:val="26"/>
        </w:rPr>
        <w:t>«О выборах депутатов Государственной Думы Федерального Собрания Российской</w:t>
      </w:r>
      <w:proofErr w:type="gramEnd"/>
      <w:r w:rsidRPr="005200A6">
        <w:rPr>
          <w:sz w:val="26"/>
          <w:szCs w:val="26"/>
        </w:rPr>
        <w:t xml:space="preserve"> Федерации»</w:t>
      </w:r>
      <w:r w:rsidR="0038181D" w:rsidRPr="005200A6">
        <w:rPr>
          <w:sz w:val="26"/>
          <w:szCs w:val="26"/>
        </w:rPr>
        <w:t xml:space="preserve"> и на основании Постановления Избирательной комиссии Брянской области от 20 июля 2021 года  </w:t>
      </w:r>
      <w:r w:rsidR="0038181D" w:rsidRPr="005200A6">
        <w:rPr>
          <w:spacing w:val="20"/>
          <w:sz w:val="26"/>
          <w:szCs w:val="26"/>
        </w:rPr>
        <w:t>№185/1781-6</w:t>
      </w:r>
      <w:r w:rsidRPr="005200A6">
        <w:rPr>
          <w:sz w:val="26"/>
          <w:szCs w:val="26"/>
        </w:rPr>
        <w:t xml:space="preserve">, </w:t>
      </w:r>
      <w:r w:rsidR="007E3882" w:rsidRPr="005200A6">
        <w:rPr>
          <w:sz w:val="26"/>
          <w:szCs w:val="26"/>
        </w:rPr>
        <w:t xml:space="preserve"> территориальная избирательная комиссия </w:t>
      </w:r>
      <w:proofErr w:type="gramStart"/>
      <w:r w:rsidR="008A34A4" w:rsidRPr="005200A6">
        <w:rPr>
          <w:sz w:val="26"/>
          <w:szCs w:val="26"/>
        </w:rPr>
        <w:t>г</w:t>
      </w:r>
      <w:proofErr w:type="gramEnd"/>
      <w:r w:rsidR="008A34A4" w:rsidRPr="005200A6">
        <w:rPr>
          <w:sz w:val="26"/>
          <w:szCs w:val="26"/>
        </w:rPr>
        <w:t>. Новозыбкова</w:t>
      </w:r>
      <w:r w:rsidR="00BB0D6B" w:rsidRPr="005200A6">
        <w:rPr>
          <w:sz w:val="26"/>
          <w:szCs w:val="26"/>
          <w:lang w:eastAsia="ru-RU"/>
        </w:rPr>
        <w:t xml:space="preserve"> </w:t>
      </w:r>
    </w:p>
    <w:p w:rsidR="00BB1FF9" w:rsidRPr="005200A6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D691B" w:rsidRPr="005200A6" w:rsidRDefault="00261981" w:rsidP="00E855DE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5200A6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3C3B19" w:rsidRPr="005200A6" w:rsidRDefault="003C3B19" w:rsidP="00E855DE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7E3882" w:rsidRPr="005200A6" w:rsidRDefault="00034C72" w:rsidP="00034C72">
      <w:pPr>
        <w:pStyle w:val="aa"/>
        <w:numPr>
          <w:ilvl w:val="0"/>
          <w:numId w:val="10"/>
        </w:numPr>
        <w:tabs>
          <w:tab w:val="left" w:pos="868"/>
          <w:tab w:val="left" w:pos="1092"/>
          <w:tab w:val="left" w:pos="1246"/>
          <w:tab w:val="left" w:pos="1456"/>
        </w:tabs>
        <w:ind w:left="-142" w:right="-45" w:firstLine="851"/>
        <w:jc w:val="both"/>
        <w:rPr>
          <w:b w:val="0"/>
          <w:sz w:val="26"/>
          <w:szCs w:val="26"/>
        </w:rPr>
      </w:pPr>
      <w:proofErr w:type="gramStart"/>
      <w:r w:rsidRPr="005200A6">
        <w:rPr>
          <w:b w:val="0"/>
          <w:sz w:val="26"/>
          <w:szCs w:val="26"/>
        </w:rPr>
        <w:t xml:space="preserve">Установить </w:t>
      </w:r>
      <w:r w:rsidR="0038181D" w:rsidRPr="005200A6">
        <w:rPr>
          <w:b w:val="0"/>
          <w:sz w:val="26"/>
          <w:szCs w:val="26"/>
        </w:rPr>
        <w:t xml:space="preserve">место и </w:t>
      </w:r>
      <w:r w:rsidRPr="005200A6">
        <w:rPr>
          <w:b w:val="0"/>
          <w:sz w:val="26"/>
          <w:szCs w:val="26"/>
        </w:rPr>
        <w:t xml:space="preserve">время для проведения встреч зарегистрированных кандидатов, представителей политических партий с избирателями в помещениях, пригодных для проведения агитационных публичных мероприятий проводимых в форме собраний, с целью обеспечения равных условий проведения указанных мероприятий </w:t>
      </w:r>
      <w:r w:rsidR="007E3882" w:rsidRPr="005200A6">
        <w:rPr>
          <w:rFonts w:eastAsia="TimesNewRoman"/>
          <w:b w:val="0"/>
          <w:sz w:val="26"/>
          <w:szCs w:val="26"/>
        </w:rPr>
        <w:t>в течение агитационного периода  по согласованию с пользователем помещений и с учетом о</w:t>
      </w:r>
      <w:r w:rsidR="00F023EB" w:rsidRPr="005200A6">
        <w:rPr>
          <w:rFonts w:eastAsia="TimesNewRoman"/>
          <w:b w:val="0"/>
          <w:sz w:val="26"/>
          <w:szCs w:val="26"/>
        </w:rPr>
        <w:t>сновной деятельности учреждений (приложение № 1).</w:t>
      </w:r>
      <w:proofErr w:type="gramEnd"/>
    </w:p>
    <w:p w:rsidR="00034C72" w:rsidRPr="005200A6" w:rsidRDefault="0038181D" w:rsidP="00034C72">
      <w:pPr>
        <w:pStyle w:val="a3"/>
        <w:numPr>
          <w:ilvl w:val="0"/>
          <w:numId w:val="10"/>
        </w:numPr>
        <w:shd w:val="clear" w:color="auto" w:fill="FFFFFF"/>
        <w:ind w:left="0" w:firstLine="709"/>
        <w:rPr>
          <w:sz w:val="26"/>
          <w:szCs w:val="26"/>
        </w:rPr>
      </w:pPr>
      <w:proofErr w:type="gramStart"/>
      <w:r w:rsidRPr="005200A6">
        <w:rPr>
          <w:sz w:val="26"/>
          <w:szCs w:val="26"/>
        </w:rPr>
        <w:t xml:space="preserve">В соответствии с п. 3 Постановления Избирательной комиссии Брянской области от 20 июля 2021 года  </w:t>
      </w:r>
      <w:r w:rsidRPr="005200A6">
        <w:rPr>
          <w:spacing w:val="20"/>
          <w:sz w:val="26"/>
          <w:szCs w:val="26"/>
        </w:rPr>
        <w:t>№185/1781-6</w:t>
      </w:r>
      <w:r w:rsidRPr="005200A6">
        <w:rPr>
          <w:sz w:val="26"/>
          <w:szCs w:val="26"/>
        </w:rPr>
        <w:t xml:space="preserve"> собственникам, владельцам помещений, указанным в частях 3-4 статьи 67 Федерального закона от 22 февраля 2014 года № 20-ФЗ</w:t>
      </w:r>
      <w:r w:rsidRPr="005200A6">
        <w:rPr>
          <w:rStyle w:val="apple-converted-space"/>
          <w:sz w:val="26"/>
          <w:szCs w:val="26"/>
        </w:rPr>
        <w:t xml:space="preserve"> </w:t>
      </w:r>
      <w:r w:rsidRPr="005200A6">
        <w:rPr>
          <w:sz w:val="26"/>
          <w:szCs w:val="26"/>
        </w:rPr>
        <w:t>«О выборах депутатов Государственной Думы Федерального Собрания Российской Федерации» и пригодных для проведения агитационных публичных мероприятий, проводимых в форме собраний, при предоставлении</w:t>
      </w:r>
      <w:proofErr w:type="gramEnd"/>
      <w:r w:rsidRPr="005200A6">
        <w:rPr>
          <w:sz w:val="26"/>
          <w:szCs w:val="26"/>
        </w:rPr>
        <w:t xml:space="preserve"> </w:t>
      </w:r>
      <w:proofErr w:type="gramStart"/>
      <w:r w:rsidRPr="005200A6">
        <w:rPr>
          <w:sz w:val="26"/>
          <w:szCs w:val="26"/>
        </w:rPr>
        <w:t>помещения политической партии, зарегистрированному кандидату не позднее дня, следующего за днем предоставления помещения, уведомлять в письменной форме Избирательную комиссию Брянской области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политическим партиям и зарегистрированным кандидатам (форма уведомления, утвержденная Постановления Избирательной комиссии Брянской области</w:t>
      </w:r>
      <w:proofErr w:type="gramEnd"/>
      <w:r w:rsidRPr="005200A6">
        <w:rPr>
          <w:sz w:val="26"/>
          <w:szCs w:val="26"/>
        </w:rPr>
        <w:t xml:space="preserve"> от 20 июля 2021 года  </w:t>
      </w:r>
      <w:r w:rsidRPr="005200A6">
        <w:rPr>
          <w:spacing w:val="20"/>
          <w:sz w:val="26"/>
          <w:szCs w:val="26"/>
        </w:rPr>
        <w:t>№185/1781-6, прилагается</w:t>
      </w:r>
      <w:r w:rsidRPr="005200A6">
        <w:rPr>
          <w:sz w:val="26"/>
          <w:szCs w:val="26"/>
        </w:rPr>
        <w:t>).</w:t>
      </w:r>
    </w:p>
    <w:p w:rsidR="005200A6" w:rsidRPr="005200A6" w:rsidRDefault="005200A6" w:rsidP="00A7245C">
      <w:pPr>
        <w:shd w:val="clear" w:color="auto" w:fill="FFFFFF"/>
        <w:spacing w:before="120" w:line="276" w:lineRule="auto"/>
        <w:ind w:right="17" w:firstLine="567"/>
        <w:rPr>
          <w:sz w:val="26"/>
          <w:szCs w:val="26"/>
          <w:lang w:eastAsia="ru-RU"/>
        </w:rPr>
      </w:pPr>
      <w:r w:rsidRPr="005200A6">
        <w:rPr>
          <w:sz w:val="26"/>
          <w:szCs w:val="26"/>
          <w:lang w:eastAsia="ru-RU"/>
        </w:rPr>
        <w:t xml:space="preserve">3. Настоящее решение направить собственникам, владельцам помещений, указанным в приложении № 1. </w:t>
      </w:r>
    </w:p>
    <w:p w:rsidR="00100023" w:rsidRPr="005200A6" w:rsidRDefault="005200A6" w:rsidP="00A7245C">
      <w:pPr>
        <w:shd w:val="clear" w:color="auto" w:fill="FFFFFF"/>
        <w:spacing w:before="120" w:line="276" w:lineRule="auto"/>
        <w:ind w:right="17" w:firstLine="567"/>
        <w:rPr>
          <w:sz w:val="26"/>
          <w:szCs w:val="26"/>
          <w:lang w:eastAsia="ru-RU"/>
        </w:rPr>
      </w:pPr>
      <w:r w:rsidRPr="005200A6">
        <w:rPr>
          <w:sz w:val="26"/>
          <w:szCs w:val="26"/>
          <w:lang w:eastAsia="ru-RU"/>
        </w:rPr>
        <w:lastRenderedPageBreak/>
        <w:t>4</w:t>
      </w:r>
      <w:r w:rsidR="00BB0D6B" w:rsidRPr="005200A6">
        <w:rPr>
          <w:sz w:val="26"/>
          <w:szCs w:val="26"/>
          <w:lang w:eastAsia="ru-RU"/>
        </w:rPr>
        <w:t>.</w:t>
      </w:r>
      <w:r w:rsidR="00A7245C" w:rsidRPr="005200A6">
        <w:rPr>
          <w:sz w:val="26"/>
          <w:szCs w:val="26"/>
          <w:lang w:eastAsia="ru-RU"/>
        </w:rPr>
        <w:t xml:space="preserve"> </w:t>
      </w:r>
      <w:r w:rsidR="00100023" w:rsidRPr="005200A6">
        <w:rPr>
          <w:sz w:val="26"/>
          <w:szCs w:val="26"/>
          <w:lang w:eastAsia="ru-RU"/>
        </w:rPr>
        <w:t xml:space="preserve">Разместить настоящее  решение на </w:t>
      </w:r>
      <w:r w:rsidR="00BB0D6B" w:rsidRPr="005200A6">
        <w:rPr>
          <w:sz w:val="26"/>
          <w:szCs w:val="26"/>
          <w:lang w:eastAsia="ru-RU"/>
        </w:rPr>
        <w:t xml:space="preserve">информационной странице </w:t>
      </w:r>
      <w:r w:rsidR="00100023" w:rsidRPr="005200A6">
        <w:rPr>
          <w:sz w:val="26"/>
          <w:szCs w:val="26"/>
          <w:lang w:eastAsia="ru-RU"/>
        </w:rPr>
        <w:t>территориальной избирательной коми</w:t>
      </w:r>
      <w:r w:rsidR="00BB0D6B" w:rsidRPr="005200A6">
        <w:rPr>
          <w:sz w:val="26"/>
          <w:szCs w:val="26"/>
          <w:lang w:eastAsia="ru-RU"/>
        </w:rPr>
        <w:t xml:space="preserve">ссии </w:t>
      </w:r>
      <w:proofErr w:type="gramStart"/>
      <w:r w:rsidR="002701F8" w:rsidRPr="005200A6">
        <w:rPr>
          <w:sz w:val="26"/>
          <w:szCs w:val="26"/>
          <w:lang w:eastAsia="ru-RU"/>
        </w:rPr>
        <w:t>г</w:t>
      </w:r>
      <w:proofErr w:type="gramEnd"/>
      <w:r w:rsidR="002701F8" w:rsidRPr="005200A6">
        <w:rPr>
          <w:sz w:val="26"/>
          <w:szCs w:val="26"/>
          <w:lang w:eastAsia="ru-RU"/>
        </w:rPr>
        <w:t>. Новозыбкова</w:t>
      </w:r>
      <w:r w:rsidR="00F6137D" w:rsidRPr="005200A6">
        <w:rPr>
          <w:sz w:val="26"/>
          <w:szCs w:val="26"/>
          <w:lang w:eastAsia="ru-RU"/>
        </w:rPr>
        <w:t xml:space="preserve"> на сайте Новозыбковской городской администрации</w:t>
      </w:r>
      <w:r w:rsidR="00BB0D6B" w:rsidRPr="005200A6">
        <w:rPr>
          <w:sz w:val="26"/>
          <w:szCs w:val="26"/>
          <w:lang w:eastAsia="ru-RU"/>
        </w:rPr>
        <w:t xml:space="preserve"> в информационно-телекоммуникационной </w:t>
      </w:r>
      <w:r w:rsidR="001975D3" w:rsidRPr="005200A6">
        <w:rPr>
          <w:sz w:val="26"/>
          <w:szCs w:val="26"/>
          <w:lang w:eastAsia="ru-RU"/>
        </w:rPr>
        <w:t>с</w:t>
      </w:r>
      <w:r w:rsidR="00BB0D6B" w:rsidRPr="005200A6">
        <w:rPr>
          <w:sz w:val="26"/>
          <w:szCs w:val="26"/>
          <w:lang w:eastAsia="ru-RU"/>
        </w:rPr>
        <w:t>ети «Интернет»</w:t>
      </w:r>
      <w:r w:rsidR="00100023" w:rsidRPr="005200A6">
        <w:rPr>
          <w:sz w:val="26"/>
          <w:szCs w:val="26"/>
          <w:lang w:eastAsia="ru-RU"/>
        </w:rPr>
        <w:t>.</w:t>
      </w: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100023" w:rsidRDefault="00100023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bookmarkStart w:id="0" w:name="_GoBack"/>
            <w:bookmarkEnd w:id="0"/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833A40" w:rsidP="002701F8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 w:rsidR="002701F8">
              <w:rPr>
                <w:iCs/>
                <w:sz w:val="26"/>
                <w:szCs w:val="26"/>
              </w:rPr>
              <w:t>г</w:t>
            </w:r>
            <w:proofErr w:type="gramEnd"/>
            <w:r w:rsidR="002701F8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76611" w:rsidRDefault="00376611" w:rsidP="0011653B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376611" w:rsidRDefault="00376611" w:rsidP="0011653B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376F38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701F8" w:rsidRDefault="002701F8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2701F8">
              <w:rPr>
                <w:iCs/>
                <w:sz w:val="26"/>
                <w:szCs w:val="26"/>
              </w:rPr>
              <w:t>Р.П. Пыленок</w:t>
            </w:r>
            <w:r w:rsidR="00261981" w:rsidRPr="002701F8">
              <w:rPr>
                <w:iCs/>
                <w:sz w:val="26"/>
                <w:szCs w:val="26"/>
              </w:rPr>
              <w:t xml:space="preserve"> </w:t>
            </w:r>
          </w:p>
          <w:p w:rsidR="00261981" w:rsidRPr="00E020C0" w:rsidRDefault="00261981" w:rsidP="00376F38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376611" w:rsidP="002701F8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376F38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376F38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2701F8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 w:rsidR="002701F8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="002701F8">
              <w:rPr>
                <w:iCs/>
                <w:sz w:val="26"/>
                <w:szCs w:val="26"/>
              </w:rPr>
              <w:t>г</w:t>
            </w:r>
            <w:proofErr w:type="gramEnd"/>
            <w:r w:rsidR="002701F8">
              <w:rPr>
                <w:iCs/>
                <w:sz w:val="26"/>
                <w:szCs w:val="26"/>
              </w:rPr>
              <w:t>. Новозыбкова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376F38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376F38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701F8" w:rsidRDefault="002701F8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2701F8">
              <w:rPr>
                <w:iCs/>
                <w:sz w:val="26"/>
                <w:szCs w:val="26"/>
              </w:rPr>
              <w:t>В.С. Шевандо</w:t>
            </w:r>
          </w:p>
          <w:p w:rsidR="00261981" w:rsidRPr="0002419A" w:rsidRDefault="00261981" w:rsidP="00376F38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7142A7" w:rsidRDefault="007142A7"/>
    <w:p w:rsidR="000529C4" w:rsidRDefault="000529C4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5200A6" w:rsidRDefault="005200A6" w:rsidP="00F023EB">
      <w:pPr>
        <w:jc w:val="right"/>
        <w:rPr>
          <w:sz w:val="24"/>
          <w:szCs w:val="24"/>
        </w:rPr>
      </w:pPr>
    </w:p>
    <w:p w:rsidR="00F023EB" w:rsidRPr="0027676F" w:rsidRDefault="00F023EB" w:rsidP="00F023EB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>Приложение № 1</w:t>
      </w:r>
    </w:p>
    <w:p w:rsidR="00F023EB" w:rsidRPr="0027676F" w:rsidRDefault="00F023EB" w:rsidP="00F023EB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 xml:space="preserve">к решению </w:t>
      </w:r>
      <w:proofErr w:type="gramStart"/>
      <w:r w:rsidRPr="0027676F">
        <w:rPr>
          <w:sz w:val="24"/>
          <w:szCs w:val="24"/>
        </w:rPr>
        <w:t>территориальной</w:t>
      </w:r>
      <w:proofErr w:type="gramEnd"/>
      <w:r w:rsidRPr="0027676F">
        <w:rPr>
          <w:sz w:val="24"/>
          <w:szCs w:val="24"/>
        </w:rPr>
        <w:t xml:space="preserve"> </w:t>
      </w:r>
    </w:p>
    <w:p w:rsidR="00F023EB" w:rsidRPr="0027676F" w:rsidRDefault="00F023EB" w:rsidP="00F023EB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 xml:space="preserve">избирательной комиссии </w:t>
      </w:r>
    </w:p>
    <w:p w:rsidR="00F023EB" w:rsidRPr="0027676F" w:rsidRDefault="00F023EB" w:rsidP="00F023EB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>г. Новозыбкова</w:t>
      </w:r>
    </w:p>
    <w:p w:rsidR="00F023EB" w:rsidRPr="0027676F" w:rsidRDefault="00F023EB" w:rsidP="00F023EB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 xml:space="preserve">от </w:t>
      </w:r>
      <w:r w:rsidR="00842BA4">
        <w:rPr>
          <w:sz w:val="24"/>
          <w:szCs w:val="24"/>
        </w:rPr>
        <w:t>20</w:t>
      </w:r>
      <w:r w:rsidRPr="0027676F">
        <w:rPr>
          <w:sz w:val="24"/>
          <w:szCs w:val="24"/>
        </w:rPr>
        <w:t xml:space="preserve">.07.2021 г. № </w:t>
      </w:r>
      <w:r w:rsidR="00842BA4">
        <w:rPr>
          <w:sz w:val="24"/>
          <w:szCs w:val="24"/>
        </w:rPr>
        <w:t>5/2</w:t>
      </w:r>
    </w:p>
    <w:p w:rsidR="00F023EB" w:rsidRDefault="00F023EB" w:rsidP="00F023EB">
      <w:pPr>
        <w:jc w:val="right"/>
      </w:pPr>
    </w:p>
    <w:p w:rsidR="00F023EB" w:rsidRDefault="00F023EB" w:rsidP="00F023EB">
      <w:pPr>
        <w:jc w:val="right"/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4253"/>
        <w:gridCol w:w="2268"/>
      </w:tblGrid>
      <w:tr w:rsidR="000529C4" w:rsidRPr="007E40A5" w:rsidTr="000529C4">
        <w:tc>
          <w:tcPr>
            <w:tcW w:w="2694" w:type="dxa"/>
          </w:tcPr>
          <w:p w:rsidR="000529C4" w:rsidRPr="000529C4" w:rsidRDefault="000529C4" w:rsidP="000529C4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 w:rsidRPr="000529C4">
              <w:rPr>
                <w:b/>
                <w:sz w:val="24"/>
                <w:szCs w:val="24"/>
              </w:rPr>
              <w:t>Наименование</w:t>
            </w:r>
          </w:p>
          <w:p w:rsidR="000529C4" w:rsidRPr="000529C4" w:rsidRDefault="000529C4" w:rsidP="000529C4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 w:rsidRPr="000529C4">
              <w:rPr>
                <w:b/>
                <w:sz w:val="24"/>
                <w:szCs w:val="24"/>
              </w:rPr>
              <w:t>населенного пункта</w:t>
            </w:r>
          </w:p>
        </w:tc>
        <w:tc>
          <w:tcPr>
            <w:tcW w:w="4253" w:type="dxa"/>
          </w:tcPr>
          <w:p w:rsidR="000529C4" w:rsidRPr="000529C4" w:rsidRDefault="000529C4" w:rsidP="000529C4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 w:rsidRPr="000529C4">
              <w:rPr>
                <w:b/>
                <w:sz w:val="24"/>
                <w:szCs w:val="24"/>
              </w:rPr>
              <w:t>Помещение</w:t>
            </w:r>
          </w:p>
        </w:tc>
        <w:tc>
          <w:tcPr>
            <w:tcW w:w="2268" w:type="dxa"/>
          </w:tcPr>
          <w:p w:rsidR="000529C4" w:rsidRPr="000529C4" w:rsidRDefault="000529C4" w:rsidP="000529C4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 w:rsidRPr="000529C4">
              <w:rPr>
                <w:b/>
                <w:sz w:val="24"/>
                <w:szCs w:val="24"/>
              </w:rPr>
              <w:t>Время</w:t>
            </w:r>
          </w:p>
        </w:tc>
      </w:tr>
      <w:tr w:rsidR="000529C4" w:rsidRPr="007E40A5" w:rsidTr="000529C4">
        <w:tc>
          <w:tcPr>
            <w:tcW w:w="2694" w:type="dxa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г. Новозыбков</w:t>
            </w:r>
          </w:p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ул. Ленина, д. 1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E40A5">
              <w:rPr>
                <w:sz w:val="24"/>
                <w:szCs w:val="24"/>
              </w:rPr>
              <w:t xml:space="preserve">ал заседаний </w:t>
            </w:r>
            <w:r>
              <w:rPr>
                <w:sz w:val="24"/>
                <w:szCs w:val="24"/>
              </w:rPr>
              <w:t>О</w:t>
            </w:r>
            <w:r w:rsidRPr="007E40A5">
              <w:rPr>
                <w:sz w:val="24"/>
                <w:szCs w:val="24"/>
              </w:rPr>
              <w:t xml:space="preserve">тдела образования </w:t>
            </w:r>
            <w:r>
              <w:rPr>
                <w:sz w:val="24"/>
                <w:szCs w:val="24"/>
              </w:rPr>
              <w:t xml:space="preserve">Новозыбковской городской </w:t>
            </w:r>
            <w:r w:rsidRPr="007E40A5">
              <w:rPr>
                <w:sz w:val="24"/>
                <w:szCs w:val="24"/>
              </w:rPr>
              <w:t xml:space="preserve">администрации  </w:t>
            </w:r>
          </w:p>
        </w:tc>
        <w:tc>
          <w:tcPr>
            <w:tcW w:w="2268" w:type="dxa"/>
          </w:tcPr>
          <w:p w:rsidR="000529C4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10.00-17</w:t>
            </w:r>
            <w:r w:rsidRPr="007E40A5">
              <w:rPr>
                <w:sz w:val="24"/>
                <w:szCs w:val="24"/>
              </w:rPr>
              <w:t>.00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2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7E40A5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с. Верещаки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Верещакского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17.00-19.00; </w:t>
            </w:r>
          </w:p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кроме понедельника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0A5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с. Катичи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Катичского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16.00-18.00;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кроме понедельника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с. Деменка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фойе здания Деменской сельской администрации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16.00-18.00;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п. Опытная станция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сельского Дома культуры п. Опытной станции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16.00-18.00;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2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7E40A5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 xml:space="preserve">с. Замишево 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tabs>
                <w:tab w:val="left" w:pos="62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Замишевского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529C4" w:rsidRPr="007E40A5" w:rsidRDefault="000529C4" w:rsidP="000529C4">
            <w:pPr>
              <w:pStyle w:val="a6"/>
              <w:tabs>
                <w:tab w:val="left" w:pos="62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Белый </w:t>
            </w:r>
          </w:p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Колодец</w:t>
            </w:r>
          </w:p>
        </w:tc>
        <w:tc>
          <w:tcPr>
            <w:tcW w:w="4253" w:type="dxa"/>
          </w:tcPr>
          <w:p w:rsidR="000529C4" w:rsidRPr="00EA7B3A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7B3A">
              <w:rPr>
                <w:sz w:val="24"/>
                <w:szCs w:val="24"/>
              </w:rPr>
              <w:t>Спортивный зал Белоколодецкого филиала МБОУ «Замишевская  средняя общеобразовательная школа»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16.00-18.00;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кроме воскресенья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pacing w:val="-20"/>
                <w:sz w:val="24"/>
                <w:szCs w:val="24"/>
              </w:rPr>
            </w:pPr>
            <w:r w:rsidRPr="007E40A5">
              <w:rPr>
                <w:spacing w:val="-20"/>
                <w:sz w:val="24"/>
                <w:szCs w:val="24"/>
              </w:rPr>
              <w:t>д. Крутоберезка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Фойе бывшей Крутоберезской школы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16.00-18.00;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с. Манюки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Манюковского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Синий </w:t>
            </w:r>
          </w:p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Колодец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7B3A">
              <w:rPr>
                <w:sz w:val="24"/>
                <w:szCs w:val="24"/>
              </w:rPr>
              <w:t>Спортивный зал Синеколодецкого филиала им. Героя России А</w:t>
            </w:r>
            <w:r>
              <w:rPr>
                <w:sz w:val="24"/>
                <w:szCs w:val="24"/>
              </w:rPr>
              <w:t>.</w:t>
            </w:r>
            <w:r w:rsidRPr="00EA7B3A">
              <w:rPr>
                <w:sz w:val="24"/>
                <w:szCs w:val="24"/>
              </w:rPr>
              <w:t xml:space="preserve"> Гердта МБОУ «Замишевская средняя общеобразовательная школа»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15.00-17.00;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proofErr w:type="gramStart"/>
            <w:r w:rsidRPr="007E40A5">
              <w:rPr>
                <w:sz w:val="24"/>
                <w:szCs w:val="24"/>
              </w:rPr>
              <w:t>с</w:t>
            </w:r>
            <w:proofErr w:type="gramEnd"/>
            <w:r w:rsidRPr="007E40A5">
              <w:rPr>
                <w:sz w:val="24"/>
                <w:szCs w:val="24"/>
              </w:rPr>
              <w:t xml:space="preserve">. Старые </w:t>
            </w:r>
          </w:p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Бобовичи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Старобобовичского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17.00-19.00;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Новые </w:t>
            </w:r>
          </w:p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Бобовичи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Новобобовичского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16.00-18.00;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proofErr w:type="gramStart"/>
            <w:r w:rsidRPr="007E40A5">
              <w:rPr>
                <w:sz w:val="24"/>
                <w:szCs w:val="24"/>
              </w:rPr>
              <w:t>с</w:t>
            </w:r>
            <w:proofErr w:type="gramEnd"/>
            <w:r w:rsidRPr="007E40A5">
              <w:rPr>
                <w:sz w:val="24"/>
                <w:szCs w:val="24"/>
              </w:rPr>
              <w:t>. Старый Вышков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Старовышковского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proofErr w:type="gramStart"/>
            <w:r w:rsidRPr="007E40A5">
              <w:rPr>
                <w:sz w:val="24"/>
                <w:szCs w:val="24"/>
              </w:rPr>
              <w:t>с</w:t>
            </w:r>
            <w:proofErr w:type="gramEnd"/>
            <w:r w:rsidRPr="007E40A5">
              <w:rPr>
                <w:sz w:val="24"/>
                <w:szCs w:val="24"/>
              </w:rPr>
              <w:t>. Старый Кривец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Старокривецкого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16.00-18.00;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lastRenderedPageBreak/>
              <w:t>с. Каташин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Зал для кружковой работы Каташинского сельского Дома культуры 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кроме понедельника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д. Тростань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Тростанского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п. Мамай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Здание Мамайского фельдшерского пункта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10.00-12.00;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кроме воскресенья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с. Сновское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Сновского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д. Халеевичи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Халеевичского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16.00-18.00;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с. Внуковичи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Зал Внуковичского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15.00-17.00;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с. Шеломы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Шеломского сельского Дома культуры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529C4" w:rsidRPr="007E40A5" w:rsidTr="000529C4">
        <w:trPr>
          <w:cantSplit/>
        </w:trPr>
        <w:tc>
          <w:tcPr>
            <w:tcW w:w="2694" w:type="dxa"/>
            <w:shd w:val="clear" w:color="auto" w:fill="auto"/>
          </w:tcPr>
          <w:p w:rsidR="000529C4" w:rsidRPr="007E40A5" w:rsidRDefault="000529C4" w:rsidP="000529C4">
            <w:pPr>
              <w:pStyle w:val="a6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с. Новое Место</w:t>
            </w:r>
          </w:p>
        </w:tc>
        <w:tc>
          <w:tcPr>
            <w:tcW w:w="4253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7B3A">
              <w:rPr>
                <w:sz w:val="24"/>
                <w:szCs w:val="24"/>
              </w:rPr>
              <w:t>Фойе Новоместского филиала МБОУ «Шеломовская средняя общеобразовательная  школа»</w:t>
            </w:r>
          </w:p>
        </w:tc>
        <w:tc>
          <w:tcPr>
            <w:tcW w:w="2268" w:type="dxa"/>
          </w:tcPr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14.00-16.00;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529C4" w:rsidRPr="007E40A5" w:rsidRDefault="000529C4" w:rsidP="000529C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</w:tbl>
    <w:p w:rsidR="00F023EB" w:rsidRDefault="00F023EB" w:rsidP="00F023EB">
      <w:pPr>
        <w:jc w:val="left"/>
      </w:pPr>
      <w:r>
        <w:t xml:space="preserve"> </w:t>
      </w: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</w:pPr>
    </w:p>
    <w:p w:rsidR="00842BA4" w:rsidRDefault="00842BA4" w:rsidP="00F023EB">
      <w:pPr>
        <w:jc w:val="left"/>
        <w:sectPr w:rsidR="00842BA4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5200A6" w:rsidRPr="005200A6" w:rsidRDefault="005200A6" w:rsidP="005200A6">
      <w:pPr>
        <w:ind w:left="11328" w:right="-1"/>
        <w:jc w:val="center"/>
        <w:rPr>
          <w:sz w:val="24"/>
          <w:szCs w:val="24"/>
        </w:rPr>
      </w:pPr>
      <w:r w:rsidRPr="005200A6">
        <w:rPr>
          <w:sz w:val="24"/>
          <w:szCs w:val="24"/>
        </w:rPr>
        <w:lastRenderedPageBreak/>
        <w:t xml:space="preserve">Приложение </w:t>
      </w:r>
    </w:p>
    <w:p w:rsidR="005200A6" w:rsidRPr="005200A6" w:rsidRDefault="005200A6" w:rsidP="005200A6">
      <w:pPr>
        <w:ind w:left="11328" w:right="-1"/>
        <w:jc w:val="center"/>
        <w:rPr>
          <w:sz w:val="24"/>
          <w:szCs w:val="24"/>
        </w:rPr>
      </w:pPr>
      <w:r w:rsidRPr="005200A6">
        <w:rPr>
          <w:sz w:val="24"/>
          <w:szCs w:val="24"/>
        </w:rPr>
        <w:t xml:space="preserve">к постановлению </w:t>
      </w:r>
    </w:p>
    <w:p w:rsidR="005200A6" w:rsidRPr="005200A6" w:rsidRDefault="005200A6" w:rsidP="005200A6">
      <w:pPr>
        <w:ind w:left="11328" w:right="-1"/>
        <w:jc w:val="center"/>
        <w:rPr>
          <w:sz w:val="24"/>
          <w:szCs w:val="24"/>
        </w:rPr>
      </w:pPr>
      <w:r w:rsidRPr="005200A6">
        <w:rPr>
          <w:sz w:val="24"/>
          <w:szCs w:val="24"/>
        </w:rPr>
        <w:t xml:space="preserve">Избирательной комиссии </w:t>
      </w:r>
    </w:p>
    <w:p w:rsidR="005200A6" w:rsidRPr="005200A6" w:rsidRDefault="005200A6" w:rsidP="005200A6">
      <w:pPr>
        <w:ind w:left="11328" w:right="-1"/>
        <w:jc w:val="center"/>
        <w:rPr>
          <w:sz w:val="24"/>
          <w:szCs w:val="24"/>
        </w:rPr>
      </w:pPr>
      <w:r w:rsidRPr="005200A6">
        <w:rPr>
          <w:sz w:val="24"/>
          <w:szCs w:val="24"/>
        </w:rPr>
        <w:t>Брянской  области</w:t>
      </w:r>
    </w:p>
    <w:p w:rsidR="005200A6" w:rsidRPr="005200A6" w:rsidRDefault="005200A6" w:rsidP="005200A6">
      <w:pPr>
        <w:ind w:left="11328" w:right="-1"/>
        <w:jc w:val="center"/>
        <w:rPr>
          <w:sz w:val="24"/>
          <w:szCs w:val="24"/>
        </w:rPr>
      </w:pPr>
      <w:r w:rsidRPr="005200A6">
        <w:rPr>
          <w:sz w:val="24"/>
          <w:szCs w:val="24"/>
        </w:rPr>
        <w:t>от 20.07.2021 № 185/1781-6</w:t>
      </w:r>
    </w:p>
    <w:p w:rsidR="00842BA4" w:rsidRPr="005200A6" w:rsidRDefault="00842BA4" w:rsidP="00842BA4">
      <w:pPr>
        <w:ind w:left="-181" w:firstLine="1080"/>
        <w:rPr>
          <w:sz w:val="24"/>
          <w:szCs w:val="24"/>
        </w:rPr>
      </w:pPr>
    </w:p>
    <w:p w:rsidR="00842BA4" w:rsidRDefault="00842BA4" w:rsidP="00842BA4">
      <w:pPr>
        <w:spacing w:after="120"/>
        <w:ind w:right="-314"/>
        <w:rPr>
          <w:b/>
          <w:sz w:val="20"/>
          <w:szCs w:val="20"/>
        </w:rPr>
      </w:pPr>
    </w:p>
    <w:p w:rsidR="00842BA4" w:rsidRPr="00852AD4" w:rsidRDefault="00842BA4" w:rsidP="00842BA4">
      <w:pPr>
        <w:pStyle w:val="af1"/>
        <w:jc w:val="center"/>
      </w:pPr>
      <w:r w:rsidRPr="00852AD4">
        <w:t>Примерная форма уведомления</w:t>
      </w:r>
    </w:p>
    <w:p w:rsidR="00842BA4" w:rsidRPr="002364BB" w:rsidRDefault="00842BA4" w:rsidP="00842BA4">
      <w:pPr>
        <w:pStyle w:val="af1"/>
        <w:jc w:val="center"/>
      </w:pPr>
      <w:r w:rsidRPr="00852AD4">
        <w:t xml:space="preserve">о факте предоставления помещения политической партии, зарегистрированному кандидату при проведении </w:t>
      </w:r>
      <w:proofErr w:type="gramStart"/>
      <w:r w:rsidRPr="00852AD4">
        <w:t>выборов депутатов Государственной Думы Федерального Собрания Российской Федерации восьмого</w:t>
      </w:r>
      <w:proofErr w:type="gramEnd"/>
      <w:r w:rsidRPr="00852AD4">
        <w:t xml:space="preserve"> созыва, а также о том, когда это помещение может быть предоставлено в течение агитационного периода другим политическим партиям и зарегистрированным кандидатам</w:t>
      </w:r>
      <w:r>
        <w:rPr>
          <w:rStyle w:val="af0"/>
          <w:szCs w:val="28"/>
        </w:rPr>
        <w:footnoteReference w:id="1"/>
      </w:r>
    </w:p>
    <w:p w:rsidR="00842BA4" w:rsidRDefault="00842BA4" w:rsidP="00842BA4">
      <w:pPr>
        <w:spacing w:after="120"/>
        <w:ind w:right="-314"/>
        <w:rPr>
          <w:b/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1559"/>
        <w:gridCol w:w="2268"/>
        <w:gridCol w:w="1701"/>
        <w:gridCol w:w="1276"/>
        <w:gridCol w:w="1276"/>
        <w:gridCol w:w="1701"/>
        <w:gridCol w:w="1701"/>
        <w:gridCol w:w="2126"/>
      </w:tblGrid>
      <w:tr w:rsidR="00842BA4" w:rsidTr="00376F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Pr="002E00A8" w:rsidRDefault="00842BA4" w:rsidP="00376F38">
            <w:pPr>
              <w:jc w:val="center"/>
              <w:rPr>
                <w:sz w:val="20"/>
                <w:szCs w:val="20"/>
              </w:rPr>
            </w:pPr>
            <w:r w:rsidRPr="002E00A8">
              <w:rPr>
                <w:sz w:val="20"/>
                <w:szCs w:val="20"/>
              </w:rPr>
              <w:t>Наименование организации, представившей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Pr="002E00A8" w:rsidRDefault="00842BA4" w:rsidP="00376F38">
            <w:pPr>
              <w:jc w:val="center"/>
              <w:rPr>
                <w:sz w:val="20"/>
                <w:szCs w:val="20"/>
              </w:rPr>
            </w:pPr>
            <w:r w:rsidRPr="002E00A8">
              <w:rPr>
                <w:sz w:val="20"/>
                <w:szCs w:val="20"/>
              </w:rPr>
              <w:t>Адрес организации, представившей уведомление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Pr="002E00A8" w:rsidRDefault="00842BA4" w:rsidP="00376F38">
            <w:pPr>
              <w:jc w:val="center"/>
              <w:rPr>
                <w:sz w:val="20"/>
                <w:szCs w:val="20"/>
              </w:rPr>
            </w:pPr>
            <w:r w:rsidRPr="002E00A8">
              <w:rPr>
                <w:sz w:val="20"/>
                <w:szCs w:val="20"/>
              </w:rPr>
              <w:t>Контакты организации, представившей уведомление (телефон, факс, адрес электронной почты)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Pr="002E00A8" w:rsidRDefault="00842BA4" w:rsidP="00376F38">
            <w:pPr>
              <w:jc w:val="center"/>
              <w:rPr>
                <w:sz w:val="20"/>
                <w:szCs w:val="20"/>
              </w:rPr>
            </w:pPr>
            <w:r w:rsidRPr="002E00A8">
              <w:rPr>
                <w:sz w:val="20"/>
                <w:szCs w:val="20"/>
              </w:rPr>
              <w:t>ФИО кандидата, наименование политической партии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Pr="002E00A8" w:rsidRDefault="00842BA4" w:rsidP="00376F38">
            <w:pPr>
              <w:jc w:val="center"/>
              <w:rPr>
                <w:sz w:val="20"/>
                <w:szCs w:val="20"/>
              </w:rPr>
            </w:pPr>
            <w:r w:rsidRPr="002E00A8">
              <w:rPr>
                <w:sz w:val="20"/>
                <w:szCs w:val="20"/>
              </w:rPr>
              <w:t>Адрес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Pr="002E00A8" w:rsidRDefault="00842BA4" w:rsidP="00376F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E00A8">
              <w:rPr>
                <w:sz w:val="20"/>
                <w:szCs w:val="20"/>
              </w:rPr>
              <w:t>Площадь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Pr="002E00A8" w:rsidRDefault="00842BA4" w:rsidP="00376F38">
            <w:pPr>
              <w:jc w:val="center"/>
              <w:rPr>
                <w:sz w:val="20"/>
                <w:szCs w:val="20"/>
              </w:rPr>
            </w:pPr>
            <w:r w:rsidRPr="002E00A8">
              <w:rPr>
                <w:sz w:val="20"/>
                <w:szCs w:val="20"/>
              </w:rPr>
              <w:t>Условия предоставления помещения (безвозмездно)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Pr="002E00A8" w:rsidRDefault="00842BA4" w:rsidP="00376F38">
            <w:pPr>
              <w:jc w:val="center"/>
              <w:rPr>
                <w:sz w:val="20"/>
                <w:szCs w:val="20"/>
              </w:rPr>
            </w:pPr>
            <w:r w:rsidRPr="002E00A8">
              <w:rPr>
                <w:sz w:val="20"/>
                <w:szCs w:val="20"/>
              </w:rPr>
              <w:t>Дата и время предоставления помещения</w:t>
            </w:r>
            <w:r w:rsidRPr="002E00A8">
              <w:rPr>
                <w:rStyle w:val="af0"/>
                <w:sz w:val="20"/>
              </w:rPr>
              <w:footnoteReference w:id="2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Pr="002E00A8" w:rsidRDefault="00842BA4" w:rsidP="00376F38">
            <w:pPr>
              <w:jc w:val="center"/>
              <w:rPr>
                <w:sz w:val="20"/>
                <w:szCs w:val="20"/>
              </w:rPr>
            </w:pPr>
            <w:r w:rsidRPr="002E00A8">
              <w:rPr>
                <w:sz w:val="20"/>
                <w:szCs w:val="20"/>
              </w:rPr>
              <w:t>Даты и время предоставленн</w:t>
            </w:r>
            <w:r>
              <w:rPr>
                <w:sz w:val="20"/>
                <w:szCs w:val="20"/>
              </w:rPr>
              <w:t>ие</w:t>
            </w:r>
            <w:r w:rsidRPr="002E00A8">
              <w:rPr>
                <w:sz w:val="20"/>
                <w:szCs w:val="20"/>
              </w:rPr>
              <w:t xml:space="preserve"> помещения другим политическим партиям, зарегистрированным кандидатам</w:t>
            </w:r>
            <w:r w:rsidRPr="002E00A8">
              <w:rPr>
                <w:rStyle w:val="af0"/>
                <w:sz w:val="20"/>
              </w:rPr>
              <w:footnoteReference w:id="3"/>
            </w:r>
          </w:p>
          <w:p w:rsidR="00842BA4" w:rsidRPr="002E00A8" w:rsidRDefault="00842BA4" w:rsidP="00376F38">
            <w:pPr>
              <w:jc w:val="center"/>
              <w:rPr>
                <w:sz w:val="20"/>
                <w:szCs w:val="20"/>
              </w:rPr>
            </w:pPr>
          </w:p>
        </w:tc>
      </w:tr>
      <w:tr w:rsidR="00842BA4" w:rsidTr="00376F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ind w:left="-52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ind w:left="-52"/>
              <w:rPr>
                <w:sz w:val="20"/>
                <w:szCs w:val="20"/>
              </w:rPr>
            </w:pPr>
          </w:p>
        </w:tc>
      </w:tr>
      <w:tr w:rsidR="00842BA4" w:rsidTr="00376F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</w:tr>
      <w:tr w:rsidR="00842BA4" w:rsidTr="00376F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A4" w:rsidRDefault="00842BA4" w:rsidP="00376F38">
            <w:pPr>
              <w:rPr>
                <w:sz w:val="20"/>
                <w:szCs w:val="20"/>
              </w:rPr>
            </w:pPr>
          </w:p>
        </w:tc>
      </w:tr>
    </w:tbl>
    <w:p w:rsidR="00842BA4" w:rsidRDefault="00842BA4" w:rsidP="00842BA4"/>
    <w:p w:rsidR="00842BA4" w:rsidRDefault="00842BA4" w:rsidP="00842BA4">
      <w:pPr>
        <w:ind w:left="-181" w:firstLine="1080"/>
      </w:pPr>
    </w:p>
    <w:p w:rsidR="00842BA4" w:rsidRDefault="00842BA4" w:rsidP="00842BA4">
      <w:pPr>
        <w:ind w:left="-181" w:firstLine="1080"/>
      </w:pPr>
    </w:p>
    <w:p w:rsidR="00842BA4" w:rsidRPr="00053699" w:rsidRDefault="00842BA4" w:rsidP="00842BA4">
      <w:pPr>
        <w:ind w:left="-181" w:firstLine="1080"/>
      </w:pPr>
    </w:p>
    <w:p w:rsidR="00842BA4" w:rsidRDefault="00842BA4" w:rsidP="00F023EB">
      <w:pPr>
        <w:jc w:val="left"/>
      </w:pPr>
    </w:p>
    <w:sectPr w:rsidR="00842BA4" w:rsidSect="00842BA4">
      <w:pgSz w:w="16838" w:h="11906" w:orient="landscape"/>
      <w:pgMar w:top="851" w:right="567" w:bottom="1701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F38" w:rsidRDefault="00376F38" w:rsidP="00842BA4">
      <w:r>
        <w:separator/>
      </w:r>
    </w:p>
  </w:endnote>
  <w:endnote w:type="continuationSeparator" w:id="0">
    <w:p w:rsidR="00376F38" w:rsidRDefault="00376F38" w:rsidP="00842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F38" w:rsidRDefault="00376F38" w:rsidP="00842BA4">
      <w:r>
        <w:separator/>
      </w:r>
    </w:p>
  </w:footnote>
  <w:footnote w:type="continuationSeparator" w:id="0">
    <w:p w:rsidR="00376F38" w:rsidRDefault="00376F38" w:rsidP="00842BA4">
      <w:r>
        <w:continuationSeparator/>
      </w:r>
    </w:p>
  </w:footnote>
  <w:footnote w:id="1">
    <w:p w:rsidR="00842BA4" w:rsidRDefault="00842BA4" w:rsidP="00842BA4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CC186B">
        <w:t xml:space="preserve">Заполняется и направляется в Избирательную комиссию </w:t>
      </w:r>
      <w:r>
        <w:t>Брянской</w:t>
      </w:r>
      <w:r w:rsidRPr="00CC186B">
        <w:t xml:space="preserve"> области собственником, владельцем помещения, указанным в пунктах </w:t>
      </w:r>
      <w:r>
        <w:t>3</w:t>
      </w:r>
      <w:r w:rsidRPr="00CC186B">
        <w:t xml:space="preserve">-4 статьи 67 Федерального закона «О выборах депутатов Государственной Думы Федерального </w:t>
      </w:r>
      <w:r>
        <w:t>Собрания Российской Федерации».</w:t>
      </w:r>
    </w:p>
  </w:footnote>
  <w:footnote w:id="2">
    <w:p w:rsidR="00842BA4" w:rsidRPr="002551CB" w:rsidRDefault="00842BA4" w:rsidP="00842BA4">
      <w:pPr>
        <w:pStyle w:val="ac"/>
        <w:spacing w:after="0"/>
        <w:rPr>
          <w:sz w:val="20"/>
        </w:rPr>
      </w:pPr>
      <w:r>
        <w:rPr>
          <w:rStyle w:val="af0"/>
        </w:rPr>
        <w:footnoteRef/>
      </w:r>
      <w:r>
        <w:t xml:space="preserve"> </w:t>
      </w:r>
      <w:r w:rsidRPr="00CC186B">
        <w:rPr>
          <w:sz w:val="20"/>
        </w:rPr>
        <w:t>Указываются число, месяц и год предоставления помещения</w:t>
      </w:r>
      <w:r>
        <w:rPr>
          <w:sz w:val="20"/>
        </w:rPr>
        <w:t>.</w:t>
      </w:r>
      <w:r w:rsidRPr="00CC186B">
        <w:rPr>
          <w:sz w:val="20"/>
        </w:rPr>
        <w:t xml:space="preserve"> </w:t>
      </w:r>
    </w:p>
  </w:footnote>
  <w:footnote w:id="3">
    <w:p w:rsidR="00842BA4" w:rsidRDefault="00842BA4" w:rsidP="00842BA4">
      <w:pPr>
        <w:pStyle w:val="ac"/>
        <w:spacing w:after="0"/>
        <w:rPr>
          <w:sz w:val="20"/>
        </w:rPr>
      </w:pPr>
      <w:r>
        <w:rPr>
          <w:rStyle w:val="af0"/>
        </w:rPr>
        <w:footnoteRef/>
      </w:r>
      <w:r>
        <w:t xml:space="preserve"> </w:t>
      </w:r>
      <w:r w:rsidRPr="00CC186B">
        <w:rPr>
          <w:sz w:val="20"/>
        </w:rPr>
        <w:t xml:space="preserve">Указываются число, месяц и год </w:t>
      </w:r>
      <w:r>
        <w:rPr>
          <w:sz w:val="20"/>
        </w:rPr>
        <w:t xml:space="preserve">предоставления помещения, </w:t>
      </w:r>
      <w:r w:rsidRPr="008F176C">
        <w:rPr>
          <w:sz w:val="20"/>
        </w:rPr>
        <w:t>промежуток времени в течение суток, в котором помещение может быть предоставлено</w:t>
      </w:r>
      <w:r>
        <w:rPr>
          <w:sz w:val="20"/>
        </w:rPr>
        <w:t xml:space="preserve"> в течени</w:t>
      </w:r>
      <w:proofErr w:type="gramStart"/>
      <w:r>
        <w:rPr>
          <w:sz w:val="20"/>
        </w:rPr>
        <w:t>и</w:t>
      </w:r>
      <w:proofErr w:type="gramEnd"/>
      <w:r>
        <w:rPr>
          <w:sz w:val="20"/>
        </w:rPr>
        <w:t xml:space="preserve"> агитационного периода другим политическим партиям и зарегистрированным кандидатам</w:t>
      </w:r>
      <w:r w:rsidRPr="00CC186B">
        <w:rPr>
          <w:sz w:val="20"/>
        </w:rPr>
        <w:t>.</w:t>
      </w:r>
    </w:p>
    <w:p w:rsidR="00842BA4" w:rsidRPr="00CC186B" w:rsidRDefault="00842BA4" w:rsidP="00842BA4">
      <w:pPr>
        <w:pStyle w:val="ac"/>
        <w:spacing w:after="0"/>
        <w:rPr>
          <w:sz w:val="20"/>
        </w:rPr>
      </w:pPr>
    </w:p>
    <w:p w:rsidR="00842BA4" w:rsidRDefault="00842BA4" w:rsidP="00842BA4">
      <w:pPr>
        <w:ind w:firstLine="540"/>
      </w:pPr>
      <w:r>
        <w:rPr>
          <w:rFonts w:ascii="Verdana" w:hAnsi="Verdana"/>
          <w:sz w:val="21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D27BF7"/>
    <w:multiLevelType w:val="hybridMultilevel"/>
    <w:tmpl w:val="5082EF66"/>
    <w:lvl w:ilvl="0" w:tplc="8BFCECF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9786E7B"/>
    <w:multiLevelType w:val="hybridMultilevel"/>
    <w:tmpl w:val="DCA689E4"/>
    <w:lvl w:ilvl="0" w:tplc="548AB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8B0"/>
    <w:rsid w:val="00034C72"/>
    <w:rsid w:val="000529C4"/>
    <w:rsid w:val="000C43B9"/>
    <w:rsid w:val="000D5D7A"/>
    <w:rsid w:val="000F7026"/>
    <w:rsid w:val="00100023"/>
    <w:rsid w:val="00100AC1"/>
    <w:rsid w:val="00107052"/>
    <w:rsid w:val="0011653B"/>
    <w:rsid w:val="001665FC"/>
    <w:rsid w:val="00181233"/>
    <w:rsid w:val="001975D3"/>
    <w:rsid w:val="001A16D5"/>
    <w:rsid w:val="001A2ADD"/>
    <w:rsid w:val="001B1460"/>
    <w:rsid w:val="00206194"/>
    <w:rsid w:val="00215A25"/>
    <w:rsid w:val="002562E3"/>
    <w:rsid w:val="00261981"/>
    <w:rsid w:val="002701F8"/>
    <w:rsid w:val="0027676F"/>
    <w:rsid w:val="00283267"/>
    <w:rsid w:val="002D691B"/>
    <w:rsid w:val="00340085"/>
    <w:rsid w:val="003556E5"/>
    <w:rsid w:val="00363474"/>
    <w:rsid w:val="00376611"/>
    <w:rsid w:val="00376F38"/>
    <w:rsid w:val="0038181D"/>
    <w:rsid w:val="003A2BD1"/>
    <w:rsid w:val="003C3B19"/>
    <w:rsid w:val="003D0330"/>
    <w:rsid w:val="003F1881"/>
    <w:rsid w:val="0040622A"/>
    <w:rsid w:val="004704D1"/>
    <w:rsid w:val="0048698A"/>
    <w:rsid w:val="004C6668"/>
    <w:rsid w:val="004E1AB2"/>
    <w:rsid w:val="00503D11"/>
    <w:rsid w:val="005200A6"/>
    <w:rsid w:val="0053216F"/>
    <w:rsid w:val="00544C0C"/>
    <w:rsid w:val="00580874"/>
    <w:rsid w:val="00582914"/>
    <w:rsid w:val="005F5764"/>
    <w:rsid w:val="0066656E"/>
    <w:rsid w:val="006B739B"/>
    <w:rsid w:val="007142A7"/>
    <w:rsid w:val="007251C1"/>
    <w:rsid w:val="00773E4F"/>
    <w:rsid w:val="007E3882"/>
    <w:rsid w:val="00810016"/>
    <w:rsid w:val="00817072"/>
    <w:rsid w:val="00833A40"/>
    <w:rsid w:val="00842BA4"/>
    <w:rsid w:val="008624A7"/>
    <w:rsid w:val="00882256"/>
    <w:rsid w:val="00887577"/>
    <w:rsid w:val="0089545C"/>
    <w:rsid w:val="008A34A4"/>
    <w:rsid w:val="008F0AC4"/>
    <w:rsid w:val="008F0FF7"/>
    <w:rsid w:val="00921F31"/>
    <w:rsid w:val="0094655F"/>
    <w:rsid w:val="0095006B"/>
    <w:rsid w:val="00A04514"/>
    <w:rsid w:val="00A260A4"/>
    <w:rsid w:val="00A7245C"/>
    <w:rsid w:val="00AE0543"/>
    <w:rsid w:val="00B546E0"/>
    <w:rsid w:val="00BB0D6B"/>
    <w:rsid w:val="00BB1FF9"/>
    <w:rsid w:val="00BC6221"/>
    <w:rsid w:val="00BD3B6A"/>
    <w:rsid w:val="00BD5038"/>
    <w:rsid w:val="00C34898"/>
    <w:rsid w:val="00CE2243"/>
    <w:rsid w:val="00CF5262"/>
    <w:rsid w:val="00D46210"/>
    <w:rsid w:val="00D4663B"/>
    <w:rsid w:val="00D54ADA"/>
    <w:rsid w:val="00DB335B"/>
    <w:rsid w:val="00DC0DD5"/>
    <w:rsid w:val="00DD0EA3"/>
    <w:rsid w:val="00E30A76"/>
    <w:rsid w:val="00E83B86"/>
    <w:rsid w:val="00E855DE"/>
    <w:rsid w:val="00E94740"/>
    <w:rsid w:val="00EE0240"/>
    <w:rsid w:val="00F023EB"/>
    <w:rsid w:val="00F500F9"/>
    <w:rsid w:val="00F6137D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0529C4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0">
    <w:name w:val="Основной текст 21"/>
    <w:basedOn w:val="a"/>
    <w:rsid w:val="00100023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table" w:styleId="ab">
    <w:name w:val="Table Grid"/>
    <w:basedOn w:val="a1"/>
    <w:uiPriority w:val="59"/>
    <w:rsid w:val="00F0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semiHidden/>
    <w:rsid w:val="00034C72"/>
    <w:pPr>
      <w:keepLines/>
      <w:autoSpaceDE w:val="0"/>
      <w:autoSpaceDN w:val="0"/>
      <w:adjustRightInd w:val="0"/>
      <w:spacing w:after="120"/>
    </w:pPr>
    <w:rPr>
      <w:sz w:val="22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034C7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034C72"/>
  </w:style>
  <w:style w:type="paragraph" w:styleId="ae">
    <w:name w:val="endnote text"/>
    <w:basedOn w:val="a"/>
    <w:link w:val="af"/>
    <w:uiPriority w:val="99"/>
    <w:unhideWhenUsed/>
    <w:rsid w:val="00842BA4"/>
    <w:pPr>
      <w:jc w:val="left"/>
    </w:pPr>
    <w:rPr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rsid w:val="00842B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42BA4"/>
    <w:rPr>
      <w:vertAlign w:val="superscript"/>
    </w:rPr>
  </w:style>
  <w:style w:type="paragraph" w:styleId="af1">
    <w:name w:val="No Spacing"/>
    <w:uiPriority w:val="1"/>
    <w:qFormat/>
    <w:rsid w:val="00842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52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702D-25C5-44DD-B09C-CD006403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My_Comp</cp:lastModifiedBy>
  <cp:revision>1</cp:revision>
  <cp:lastPrinted>2021-07-07T11:50:00Z</cp:lastPrinted>
  <dcterms:created xsi:type="dcterms:W3CDTF">2021-08-03T15:24:00Z</dcterms:created>
  <dcterms:modified xsi:type="dcterms:W3CDTF">2021-08-04T15:47:00Z</dcterms:modified>
</cp:coreProperties>
</file>