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FE" w:rsidRDefault="005C6FFE">
      <w:pPr>
        <w:pStyle w:val="Style1"/>
        <w:widowControl/>
        <w:spacing w:before="67"/>
        <w:ind w:left="230"/>
        <w:rPr>
          <w:rStyle w:val="FontStyle11"/>
        </w:rPr>
      </w:pPr>
      <w:r>
        <w:rPr>
          <w:rStyle w:val="FontStyle11"/>
        </w:rPr>
        <w:t>С 01 июня 2014 года действуют дополнительные ограничения для торговли табачной продукцией</w:t>
      </w:r>
    </w:p>
    <w:p w:rsidR="005C6FFE" w:rsidRDefault="005C6FFE">
      <w:pPr>
        <w:pStyle w:val="Style2"/>
        <w:widowControl/>
        <w:spacing w:line="240" w:lineRule="exact"/>
        <w:rPr>
          <w:sz w:val="20"/>
          <w:szCs w:val="20"/>
        </w:rPr>
      </w:pPr>
    </w:p>
    <w:p w:rsidR="005C6FFE" w:rsidRDefault="005C6FFE" w:rsidP="00455BEB">
      <w:pPr>
        <w:pStyle w:val="Style2"/>
        <w:widowControl/>
        <w:spacing w:line="240" w:lineRule="auto"/>
        <w:rPr>
          <w:rStyle w:val="FontStyle12"/>
        </w:rPr>
      </w:pPr>
      <w:r>
        <w:rPr>
          <w:rStyle w:val="FontStyle12"/>
        </w:rPr>
        <w:t>1 июня 2014 г. начал действовать ряд ограничений на розничную продажу табачной продукции, который установлен Федеральным законом №15 от 23.02.2013 года «Об охране здоровья граждан от воздействия окружающего табачного дыма и последствий потребления табака»</w:t>
      </w:r>
      <w:r w:rsidR="00455BEB">
        <w:rPr>
          <w:rStyle w:val="FontStyle12"/>
        </w:rPr>
        <w:t>.</w:t>
      </w:r>
    </w:p>
    <w:p w:rsidR="005C6FFE" w:rsidRDefault="005C6FFE" w:rsidP="00455BEB">
      <w:pPr>
        <w:pStyle w:val="Style2"/>
        <w:widowControl/>
        <w:spacing w:line="240" w:lineRule="auto"/>
        <w:rPr>
          <w:rStyle w:val="FontStyle12"/>
        </w:rPr>
      </w:pPr>
      <w:r>
        <w:rPr>
          <w:rStyle w:val="FontStyle12"/>
        </w:rPr>
        <w:t>Как указано в нем, значительно сокращается число мест, где можно в розницу продавать табачные изделия. По общему правилу их реализация возможна только в магазинах и павильонах.</w:t>
      </w:r>
    </w:p>
    <w:p w:rsidR="005C6FFE" w:rsidRDefault="005C6FFE" w:rsidP="00455BEB">
      <w:pPr>
        <w:pStyle w:val="Style2"/>
        <w:widowControl/>
        <w:spacing w:line="240" w:lineRule="auto"/>
        <w:ind w:firstLine="634"/>
        <w:rPr>
          <w:rStyle w:val="FontStyle12"/>
        </w:rPr>
      </w:pPr>
      <w:r>
        <w:rPr>
          <w:rStyle w:val="FontStyle12"/>
        </w:rPr>
        <w:t>При этом под магазином понимаются здание или его часть, специально оборудованные для продажи товаров и имеющие торговые, подсобные, административно-бытовые помещения, а также помещения для приема, хранения и подготовки товаров к продаже. Что касается павильона, то им является строение с торговым залом, рассчитанное на одно или несколько рабочих мест.</w:t>
      </w:r>
    </w:p>
    <w:p w:rsidR="005C6FFE" w:rsidRDefault="005C6FFE" w:rsidP="00455BEB">
      <w:pPr>
        <w:pStyle w:val="Style2"/>
        <w:widowControl/>
        <w:spacing w:line="240" w:lineRule="auto"/>
        <w:ind w:firstLine="562"/>
        <w:rPr>
          <w:rStyle w:val="FontStyle12"/>
        </w:rPr>
      </w:pPr>
      <w:r>
        <w:rPr>
          <w:rStyle w:val="FontStyle12"/>
        </w:rPr>
        <w:t>Во всех остальных торговых объектах (например, в киосках, ларьках, палатках) продавать табачные изделия запрещается. Единственное исключение из этого правила - случай, когда в населенном пункте нет магазинов и павильонов. При таких обстоятельствах допускается реализация табака в иных точках продажи, а также путем развозной торговли.</w:t>
      </w:r>
    </w:p>
    <w:p w:rsidR="005C6FFE" w:rsidRDefault="005C6FFE" w:rsidP="00455BEB">
      <w:pPr>
        <w:pStyle w:val="Style3"/>
        <w:widowControl/>
        <w:spacing w:line="240" w:lineRule="auto"/>
        <w:rPr>
          <w:rStyle w:val="FontStyle12"/>
        </w:rPr>
      </w:pPr>
      <w:r>
        <w:rPr>
          <w:rStyle w:val="FontStyle12"/>
        </w:rPr>
        <w:t>Устанавливается запрет на розничную торговлю табачной продукцией на территориях и в помещениях железнодорожных вокзалов, автовокзалов, аэропортов, морских и речных портов на станциях метро, в помещениях, предназначенных для предоставления жилищных услуг, гостиничных, бытовых услуг, а также для временного размещения и (или) проживания.</w:t>
      </w:r>
    </w:p>
    <w:p w:rsidR="005C6FFE" w:rsidRDefault="005C6FFE" w:rsidP="00455BEB">
      <w:pPr>
        <w:pStyle w:val="Style2"/>
        <w:widowControl/>
        <w:spacing w:line="240" w:lineRule="auto"/>
        <w:ind w:firstLine="542"/>
        <w:rPr>
          <w:rStyle w:val="FontStyle12"/>
        </w:rPr>
      </w:pPr>
      <w:r>
        <w:rPr>
          <w:rStyle w:val="FontStyle12"/>
        </w:rPr>
        <w:t>Кроме ограничений по местам розничной продажи табака вводятся запреты на способы его реализации. Так, с 1 июня нельзя продавать табачные изделия путем развозной и разносной торговли, дистанционным способом (например, через Интернет), с использованием автоматов и иными способами. Таким образом, продажа табака любым способом, кроме реализации непосредственно в магазинах и павильонах, фактически оказывается под запретом. Исключение сделано только для развозной торговли в населенных пунктах, где нет магазинов и павильонов.</w:t>
      </w:r>
    </w:p>
    <w:p w:rsidR="005C6FFE" w:rsidRDefault="005C6FFE" w:rsidP="00455BEB">
      <w:pPr>
        <w:pStyle w:val="Style3"/>
        <w:widowControl/>
        <w:spacing w:line="240" w:lineRule="auto"/>
        <w:ind w:firstLine="533"/>
        <w:rPr>
          <w:rStyle w:val="FontStyle12"/>
        </w:rPr>
      </w:pPr>
      <w:r>
        <w:rPr>
          <w:rStyle w:val="FontStyle12"/>
        </w:rPr>
        <w:t>Запрещается розничная продажа табачной продукцией с выкладкой и демонстрацией ее в торговом объекте. При этом информация о табачной продукции доводится до сведения продавцом в соответствии с законодательством РФ «О защите прав потребителей» посредством размещения в торговом зале перечня продаваемой   продукции,   текст   которого   выполнен      буквами одинакового размера черно цвета на белом фоне и который составлен в алфавитном порядке, с указанием цены продаваемой табачной продукции без использования каких-либо графических изображений и рисунков.</w:t>
      </w:r>
    </w:p>
    <w:p w:rsidR="005C6FFE" w:rsidRDefault="005C6FFE" w:rsidP="00455BEB">
      <w:pPr>
        <w:pStyle w:val="Style2"/>
        <w:widowControl/>
        <w:spacing w:line="240" w:lineRule="auto"/>
        <w:ind w:firstLine="605"/>
        <w:rPr>
          <w:rStyle w:val="FontStyle12"/>
        </w:rPr>
      </w:pPr>
      <w:r>
        <w:rPr>
          <w:rStyle w:val="FontStyle12"/>
        </w:rPr>
        <w:t>Таким образом, узнать о том, какие табачные изделия есть в продаже, покупатель сможет только из специального прейскуранта, после ознакомления с которым он вправе попросить продемонстрировать выбранный товар.</w:t>
      </w:r>
    </w:p>
    <w:p w:rsidR="005C6FFE" w:rsidRDefault="005C6FFE" w:rsidP="00455BEB">
      <w:pPr>
        <w:pStyle w:val="Style2"/>
        <w:widowControl/>
        <w:spacing w:line="240" w:lineRule="auto"/>
        <w:ind w:firstLine="547"/>
        <w:rPr>
          <w:rStyle w:val="FontStyle12"/>
        </w:rPr>
      </w:pPr>
      <w:r>
        <w:rPr>
          <w:rStyle w:val="FontStyle12"/>
        </w:rPr>
        <w:lastRenderedPageBreak/>
        <w:t>За нарушение перечисленных ограничений и запретов Кодексом об административных правонарушениях, в частности, ст. 14.53 «Несоблюдение ограничений и нарушение запретов в сфере торговли табачной продукцией и табачными изделиями» установлена ответственность в виде административного штрафа, размер которого для организаций составляет от 30 до 50 тыс. руб., а для предпринимателей - от 5 тыс. до 10 тыс. руб.</w:t>
      </w:r>
    </w:p>
    <w:p w:rsidR="005C6FFE" w:rsidRDefault="005C6FFE" w:rsidP="00455BEB">
      <w:pPr>
        <w:pStyle w:val="Style2"/>
        <w:widowControl/>
        <w:spacing w:line="240" w:lineRule="auto"/>
        <w:ind w:firstLine="614"/>
        <w:rPr>
          <w:rStyle w:val="FontStyle12"/>
        </w:rPr>
      </w:pPr>
      <w:r>
        <w:rPr>
          <w:rStyle w:val="FontStyle12"/>
        </w:rPr>
        <w:t>Частью третьей этой статьи установлена ответственность за продажу несовершеннолетнему табачной продукции или табачных изделий, влекущая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рублей.</w:t>
      </w:r>
    </w:p>
    <w:p w:rsidR="005C6FFE" w:rsidRDefault="005C6FFE" w:rsidP="00455BEB">
      <w:pPr>
        <w:pStyle w:val="Style2"/>
        <w:widowControl/>
        <w:spacing w:line="240" w:lineRule="auto"/>
        <w:ind w:firstLine="614"/>
        <w:rPr>
          <w:rStyle w:val="FontStyle12"/>
        </w:rPr>
      </w:pPr>
    </w:p>
    <w:p w:rsidR="00455BEB" w:rsidRDefault="00455BEB" w:rsidP="00455BEB">
      <w:pPr>
        <w:pStyle w:val="Style2"/>
        <w:widowControl/>
        <w:spacing w:line="240" w:lineRule="auto"/>
        <w:ind w:firstLine="614"/>
        <w:rPr>
          <w:rStyle w:val="FontStyle12"/>
        </w:rPr>
      </w:pPr>
    </w:p>
    <w:p w:rsidR="00455BEB" w:rsidRDefault="00455BEB" w:rsidP="00455BEB">
      <w:pPr>
        <w:pStyle w:val="Style2"/>
        <w:widowControl/>
        <w:spacing w:line="240" w:lineRule="auto"/>
        <w:ind w:firstLine="614"/>
        <w:rPr>
          <w:rStyle w:val="FontStyle12"/>
        </w:rPr>
        <w:sectPr w:rsidR="00455BEB">
          <w:type w:val="continuous"/>
          <w:pgSz w:w="11905" w:h="16837"/>
          <w:pgMar w:top="1361" w:right="1176" w:bottom="1252" w:left="1176" w:header="720" w:footer="720" w:gutter="0"/>
          <w:cols w:space="60"/>
          <w:noEndnote/>
        </w:sectPr>
      </w:pPr>
    </w:p>
    <w:p w:rsidR="005C6FFE" w:rsidRDefault="005C6FFE" w:rsidP="00455BEB">
      <w:pPr>
        <w:pStyle w:val="Style5"/>
        <w:widowControl/>
        <w:jc w:val="both"/>
        <w:rPr>
          <w:rStyle w:val="FontStyle13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8pt;margin-top:0;width:49.2pt;height:34.1pt;z-index:251658240;mso-wrap-edited:f;mso-wrap-distance-left:1.9pt;mso-wrap-distance-right:1.9pt;mso-position-horizontal-relative:margin" filled="f" stroked="f">
            <v:textbox inset="0,0,0,0">
              <w:txbxContent>
                <w:p w:rsidR="005C6FFE" w:rsidRDefault="00455BEB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22300" cy="431800"/>
                        <wp:effectExtent l="19050" t="0" r="635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300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>
        <w:rPr>
          <w:rStyle w:val="FontStyle13"/>
        </w:rPr>
        <w:t>Межрайпрокурор</w:t>
      </w:r>
    </w:p>
    <w:p w:rsidR="005C6FFE" w:rsidRDefault="005C6FFE" w:rsidP="00455BEB">
      <w:pPr>
        <w:pStyle w:val="Style4"/>
        <w:widowControl/>
        <w:jc w:val="both"/>
        <w:rPr>
          <w:rStyle w:val="FontStyle13"/>
        </w:rPr>
      </w:pPr>
      <w:r>
        <w:rPr>
          <w:rStyle w:val="FontStyle13"/>
        </w:rPr>
        <w:br w:type="column"/>
      </w:r>
      <w:r>
        <w:rPr>
          <w:rStyle w:val="FontStyle13"/>
        </w:rPr>
        <w:lastRenderedPageBreak/>
        <w:t>С</w:t>
      </w:r>
      <w:r w:rsidR="00455BEB">
        <w:rPr>
          <w:rStyle w:val="FontStyle13"/>
        </w:rPr>
        <w:t>.</w:t>
      </w:r>
      <w:r>
        <w:rPr>
          <w:rStyle w:val="FontStyle13"/>
        </w:rPr>
        <w:t>Ю. Мосина</w:t>
      </w:r>
    </w:p>
    <w:p w:rsidR="005C6FFE" w:rsidRDefault="005C6FFE" w:rsidP="00455BEB">
      <w:pPr>
        <w:pStyle w:val="Style4"/>
        <w:widowControl/>
        <w:jc w:val="both"/>
        <w:rPr>
          <w:rStyle w:val="FontStyle13"/>
        </w:rPr>
        <w:sectPr w:rsidR="005C6FFE">
          <w:type w:val="continuous"/>
          <w:pgSz w:w="11905" w:h="16837"/>
          <w:pgMar w:top="1222" w:right="1908" w:bottom="1440" w:left="1222" w:header="720" w:footer="720" w:gutter="0"/>
          <w:cols w:num="2" w:space="720" w:equalWidth="0">
            <w:col w:w="2131" w:space="5006"/>
            <w:col w:w="1636"/>
          </w:cols>
          <w:noEndnote/>
        </w:sectPr>
      </w:pPr>
    </w:p>
    <w:p w:rsidR="005C6FFE" w:rsidRDefault="005C6FFE" w:rsidP="00455BEB">
      <w:pPr>
        <w:widowControl/>
        <w:rPr>
          <w:rStyle w:val="FontStyle13"/>
        </w:rPr>
      </w:pPr>
    </w:p>
    <w:sectPr w:rsidR="005C6FFE">
      <w:type w:val="continuous"/>
      <w:pgSz w:w="11905" w:h="16837"/>
      <w:pgMar w:top="1361" w:right="1176" w:bottom="1252" w:left="11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E10" w:rsidRDefault="00084E10">
      <w:r>
        <w:separator/>
      </w:r>
    </w:p>
  </w:endnote>
  <w:endnote w:type="continuationSeparator" w:id="1">
    <w:p w:rsidR="00084E10" w:rsidRDefault="00084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E10" w:rsidRDefault="00084E10">
      <w:r>
        <w:separator/>
      </w:r>
    </w:p>
  </w:footnote>
  <w:footnote w:type="continuationSeparator" w:id="1">
    <w:p w:rsidR="00084E10" w:rsidRDefault="00084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E0EB5"/>
    <w:rsid w:val="00084E10"/>
    <w:rsid w:val="001E0EB5"/>
    <w:rsid w:val="00455BEB"/>
    <w:rsid w:val="005C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jc w:val="center"/>
    </w:pPr>
  </w:style>
  <w:style w:type="paragraph" w:customStyle="1" w:styleId="Style2">
    <w:name w:val="Style2"/>
    <w:basedOn w:val="a"/>
    <w:uiPriority w:val="99"/>
    <w:pPr>
      <w:spacing w:line="322" w:lineRule="exact"/>
      <w:ind w:firstLine="552"/>
      <w:jc w:val="both"/>
    </w:pPr>
  </w:style>
  <w:style w:type="paragraph" w:customStyle="1" w:styleId="Style3">
    <w:name w:val="Style3"/>
    <w:basedOn w:val="a"/>
    <w:uiPriority w:val="99"/>
    <w:pPr>
      <w:spacing w:line="324" w:lineRule="exact"/>
      <w:ind w:firstLine="446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2014-06-20T09:58:00Z</dcterms:created>
  <dcterms:modified xsi:type="dcterms:W3CDTF">2014-06-20T10:48:00Z</dcterms:modified>
</cp:coreProperties>
</file>