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BF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349BF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9537C0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537C0">
        <w:rPr>
          <w:rFonts w:ascii="Times New Roman" w:hAnsi="Times New Roman" w:cs="Times New Roman"/>
          <w:b/>
          <w:sz w:val="28"/>
          <w:szCs w:val="28"/>
        </w:rPr>
        <w:t>ововведения при реализации средств материнского капитала</w:t>
      </w:r>
    </w:p>
    <w:p w:rsidR="00F72396" w:rsidRDefault="00F72396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537C0" w:rsidRPr="009537C0" w:rsidRDefault="009537C0" w:rsidP="0095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C0">
        <w:rPr>
          <w:rFonts w:ascii="Times New Roman" w:hAnsi="Times New Roman" w:cs="Times New Roman"/>
          <w:sz w:val="28"/>
          <w:szCs w:val="28"/>
        </w:rPr>
        <w:t>Материнский (семейный) капитал - это одна из мер государственной поддержки семей с детьми, которая обеспечивает возможность улучшения жилищных условий, получения образования, социальной адаптации и интеграции в общество детей-инвалидов, а также повышения уровня пенсионного обеспечения.</w:t>
      </w:r>
    </w:p>
    <w:p w:rsidR="009537C0" w:rsidRPr="009537C0" w:rsidRDefault="009537C0" w:rsidP="0095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C0">
        <w:rPr>
          <w:rFonts w:ascii="Times New Roman" w:hAnsi="Times New Roman" w:cs="Times New Roman"/>
          <w:sz w:val="28"/>
          <w:szCs w:val="28"/>
        </w:rPr>
        <w:t>С 01.04.2023 вступили в силу изменения в Федеральный закон от 29.12.2006 № 256-ФЗ «О дополнительных мерах государственной поддержки семей, имеющих детей», согласно которым кредитные потребительские кооперативы и сельскохозяйственные кредитные потребительские кооперативы, на погашение займов которых могут быть направлены средства материнского капитала, должны будут соответств</w:t>
      </w:r>
      <w:r>
        <w:rPr>
          <w:rFonts w:ascii="Times New Roman" w:hAnsi="Times New Roman" w:cs="Times New Roman"/>
          <w:sz w:val="28"/>
          <w:szCs w:val="28"/>
        </w:rPr>
        <w:t>овать требованиям Банка России.</w:t>
      </w:r>
    </w:p>
    <w:p w:rsidR="009537C0" w:rsidRPr="009537C0" w:rsidRDefault="009537C0" w:rsidP="0095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C0">
        <w:rPr>
          <w:rFonts w:ascii="Times New Roman" w:hAnsi="Times New Roman" w:cs="Times New Roman"/>
          <w:sz w:val="28"/>
          <w:szCs w:val="28"/>
        </w:rPr>
        <w:t>Такие кооперативы должны быть включены в специальный перечень, который размещается на официальном сайте Центрального банка Российской Федерации в информационно-телеком</w:t>
      </w:r>
      <w:r>
        <w:rPr>
          <w:rFonts w:ascii="Times New Roman" w:hAnsi="Times New Roman" w:cs="Times New Roman"/>
          <w:sz w:val="28"/>
          <w:szCs w:val="28"/>
        </w:rPr>
        <w:t xml:space="preserve">муникационной сети «Интернет». </w:t>
      </w:r>
    </w:p>
    <w:p w:rsidR="009537C0" w:rsidRPr="009537C0" w:rsidRDefault="009537C0" w:rsidP="0095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C0">
        <w:rPr>
          <w:rFonts w:ascii="Times New Roman" w:hAnsi="Times New Roman" w:cs="Times New Roman"/>
          <w:sz w:val="28"/>
          <w:szCs w:val="28"/>
        </w:rPr>
        <w:t>Вместе с тем, указанные требования не распространяются на договоры займа на приобретение (строительство) жилого помещения, заключенные с кредитным потребительским кооперативом или сельскохозяйственным кредитным потребительским кооперативом до дня вступления в силу настоящего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закона, то есть до 01.04.2023.</w:t>
      </w:r>
    </w:p>
    <w:p w:rsidR="006F0292" w:rsidRDefault="009537C0" w:rsidP="0095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C0">
        <w:rPr>
          <w:rFonts w:ascii="Times New Roman" w:hAnsi="Times New Roman" w:cs="Times New Roman"/>
          <w:sz w:val="28"/>
          <w:szCs w:val="28"/>
        </w:rPr>
        <w:t xml:space="preserve">Таким образом, законодатель принял меры по защите владельцев материнского капитала при приобретении жилья, учитывая, что в указанной сфере на регулярной основе допускаются нарушения, в том </w:t>
      </w:r>
      <w:proofErr w:type="gramStart"/>
      <w:r w:rsidRPr="009537C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9537C0">
        <w:rPr>
          <w:rFonts w:ascii="Times New Roman" w:hAnsi="Times New Roman" w:cs="Times New Roman"/>
          <w:sz w:val="28"/>
          <w:szCs w:val="28"/>
        </w:rPr>
        <w:t xml:space="preserve"> такие как выдача займа на непригодное для проживания жилье по завышенной стоимости.</w:t>
      </w:r>
    </w:p>
    <w:p w:rsidR="009537C0" w:rsidRDefault="009537C0" w:rsidP="00953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5AE" w:rsidRPr="004835AE" w:rsidRDefault="009537C0" w:rsidP="0048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4835AE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А.П.Самусенко</w:t>
      </w:r>
      <w:proofErr w:type="spellEnd"/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4835AE"/>
    <w:rsid w:val="00570189"/>
    <w:rsid w:val="006F0292"/>
    <w:rsid w:val="0086360A"/>
    <w:rsid w:val="009537C0"/>
    <w:rsid w:val="00B349BF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2023-04-25T13:11:00Z</dcterms:created>
  <dcterms:modified xsi:type="dcterms:W3CDTF">2023-04-25T13:11:00Z</dcterms:modified>
</cp:coreProperties>
</file>