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C0DB9" w:rsidRPr="001C0DB9" w:rsidRDefault="001C0DB9" w:rsidP="00F10C7C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F10C7C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0C7C">
        <w:rPr>
          <w:rFonts w:ascii="Times New Roman" w:hAnsi="Times New Roman" w:cs="Times New Roman"/>
          <w:b/>
          <w:sz w:val="28"/>
          <w:szCs w:val="28"/>
        </w:rPr>
        <w:t>Новозыбковская межрайонная прокуратура разъясняет:</w:t>
      </w:r>
    </w:p>
    <w:p w:rsidR="00F10C7C" w:rsidRDefault="00F10C7C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1753B" w:rsidRDefault="009A0D16" w:rsidP="00C1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D16">
        <w:rPr>
          <w:rFonts w:ascii="Times New Roman" w:hAnsi="Times New Roman" w:cs="Times New Roman"/>
          <w:b/>
          <w:sz w:val="28"/>
          <w:szCs w:val="28"/>
        </w:rPr>
        <w:t>Утверждена новая Концепция информационной безопасности детей в Российской Федерации.</w:t>
      </w:r>
    </w:p>
    <w:p w:rsidR="009A0D16" w:rsidRDefault="009A0D16" w:rsidP="00C1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Документ утвержден Распоряжением Правительства Российской Федерации от 28.04.2023 № 1105-р «Об утверждении Концепции информационной безопасности детей в Российской Федерации и признании утратившим силу Распоряжения Правительства РФ от 02.12.2015 № 2471-р».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В настоящее время население России составляет 146,4 млн. человек, из которых 30,2 млн. человек – несовершеннолетние (20,6 процента населения), из них 27 млн. человек являются активными пользователями информационно-телекоммуникационной сети «Интернет».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Указанная аудитория является крайне уязвимой с точки зрения информационной безопасности. В связи с высокой степенью анонимности интернет-пространства и возможностью выстраивания общения с использованием нескольких профилей и псевдонимов риск проявления асоциальных форм поведения в цифровой среде увеличивается.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Деструктивное информационное воздействие способствует развитию формирования у детей и подростков неправильного восприятия традиционных российских духовно-нравственных ценностей, провоцирующего «психологический слом», следствием которого могут стать как депрессивное состояние, так и проявление девиантного поведения, повышенной агрессии к окружающим.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Информационная безопасность детей – состояния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 xml:space="preserve">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 и реализуется в соответствии со следующими принципами: укрепление ведущей роли государства в обеспечении информационной безопасности детей; сохранение и укрепление традиционных ценностей, противодействие распространению деструктивной информации; ответственность родителей (законных представителей) за воспитание и развитие своих детей, включая заботу о здоровье, физическом, психическом, духовном и нравственном развитии своих детей; приоритетность прав и обязанностей родителей (законных представителей) в обеспечении информационной безопасности детей; ответственность государства за соблюдение законных интересов детей в информационной сфере; необходимость формирования у детей умения ориентироваться в современной информационной среде; воспитание у детей навыков самостоятельного и критического мышления; 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информации, способной причинить вред их здоровью и развитию; обучение детей </w:t>
      </w:r>
      <w:r w:rsidRPr="00402609">
        <w:rPr>
          <w:rFonts w:ascii="Times New Roman" w:hAnsi="Times New Roman" w:cs="Times New Roman"/>
          <w:sz w:val="28"/>
          <w:szCs w:val="28"/>
        </w:rPr>
        <w:lastRenderedPageBreak/>
        <w:t>вопросам информационной безопасности; поддержка творческой деятельности детей в целях их самореализации в информационной среде и др.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Стратегической целью государственной политики в области информационной безопасности детей является развитие безопасного информационного пространства, защита российского общества от деструктивного информационно-психологического воздействия.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Концепцией установлены приоритетные задачи государства и заинтересованных в обеспечении информационной безопасности детей общественных организаций. К задачам, помимо прочих, отнесены: проведение мероприятий, направленных на повышение грамотности детей по вопросам информационной безопасности, формирование навыков законопослушного и ответственного поведения в цифровой среде; совершенствование форм и методов обеспечения информационной безопасности детей в соответствии с целями государственной политики по сохранению и укреплению традиционных ценностей; расширение спектра возможностей услуги «Родительский контроль» на стационарных и мобильных устройствах, которыми пользуется ребенок; развитие системы социальных и межличностных отношений и общения детей; развитие творческих способностей детей; воспитание у детей толерантности.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Кроме того, Концепцией предусмотрены механизмы реализации государственной политики в области информационной безопасности детей.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Концепция имеет бессрочный характер, мероприятия по ее реализации осуществляются на постоянной основе в рамках исполнения перечней федеральных и региональных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продукции.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Установлены показатели, по которым осуществляется оценка состояния информационной безопасности детей. Например, количество родителей (законных представителей), проинформированных о существующих возможностях услуги «Родительский контроль», количество средств массовой информации, специализирующихся на производстве и распространении продукции для детей и подростков и др.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Ожидаемыми результатами реализации настоящей Концепции являются: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– повышение уровня информационной безопасности и цифровой грамотности детей;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– формирование среди детей устойчивого спроса на получение высококачественной информационной продукции;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– повышение охвата педагогических работников мероприятиями в области обеспечения безопасности и развития детей в информационном пространстве;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– увеличение числа родителей (законных представителей), проинформированных о существующих возможностях услуги «Родительский контроль»;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– сокращение числа детей, пострадавших от жестокого обращения и травли, в том числе в сети «Интернет»;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– снижение фактов вовлеченности несовершеннолетних в деструктивные группы с использованием сети «Интернет»;</w:t>
      </w:r>
    </w:p>
    <w:p w:rsidR="00402609" w:rsidRP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lastRenderedPageBreak/>
        <w:t>– сокращение количества информации, причиняющей вред здоровью и (или) развитию детей;</w:t>
      </w:r>
    </w:p>
    <w:p w:rsidR="0001753B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09">
        <w:rPr>
          <w:rFonts w:ascii="Times New Roman" w:hAnsi="Times New Roman" w:cs="Times New Roman"/>
          <w:sz w:val="28"/>
          <w:szCs w:val="28"/>
        </w:rPr>
        <w:t>– увеличение в сети «Интернет» контента, направленного на формирование у детей традиционных ценностей.</w:t>
      </w:r>
    </w:p>
    <w:p w:rsidR="00402609" w:rsidRDefault="00402609" w:rsidP="0040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5E4706" w:rsidRDefault="0001753B" w:rsidP="0001753B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межрайонного прокурора </w:t>
      </w:r>
      <w:r>
        <w:rPr>
          <w:rFonts w:ascii="Times New Roman" w:hAnsi="Times New Roman" w:cs="Times New Roman"/>
          <w:sz w:val="28"/>
          <w:szCs w:val="28"/>
        </w:rPr>
        <w:tab/>
        <w:t xml:space="preserve">А.П.Самусенко </w:t>
      </w:r>
    </w:p>
    <w:sectPr w:rsidR="00C85C45" w:rsidRPr="005E470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02609"/>
    <w:rsid w:val="004104A1"/>
    <w:rsid w:val="004132CC"/>
    <w:rsid w:val="00443C05"/>
    <w:rsid w:val="00461E94"/>
    <w:rsid w:val="004815B4"/>
    <w:rsid w:val="004B5DFB"/>
    <w:rsid w:val="004D5DC9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73493"/>
    <w:rsid w:val="009A0D16"/>
    <w:rsid w:val="009D349A"/>
    <w:rsid w:val="00A01D04"/>
    <w:rsid w:val="00A028F6"/>
    <w:rsid w:val="00AF75D1"/>
    <w:rsid w:val="00C14852"/>
    <w:rsid w:val="00C85C45"/>
    <w:rsid w:val="00CD5C36"/>
    <w:rsid w:val="00D50579"/>
    <w:rsid w:val="00DF7219"/>
    <w:rsid w:val="00E606B7"/>
    <w:rsid w:val="00E62FBE"/>
    <w:rsid w:val="00E70B83"/>
    <w:rsid w:val="00E81D5C"/>
    <w:rsid w:val="00E83661"/>
    <w:rsid w:val="00F10C7C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D032-8C7C-426A-9CAC-0B7BDCF7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2023-06-10T13:09:00Z</dcterms:created>
  <dcterms:modified xsi:type="dcterms:W3CDTF">2023-06-10T13:50:00Z</dcterms:modified>
</cp:coreProperties>
</file>