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C5" w:rsidRPr="00A87FC5" w:rsidRDefault="00C54DFC" w:rsidP="00A87F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разъясняет </w:t>
      </w:r>
      <w:r w:rsidR="00A87FC5" w:rsidRPr="00A87FC5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A87FC5" w:rsidRPr="00A87FC5">
        <w:rPr>
          <w:rFonts w:ascii="Times New Roman" w:hAnsi="Times New Roman" w:cs="Times New Roman"/>
          <w:b/>
          <w:sz w:val="28"/>
          <w:szCs w:val="28"/>
          <w:u w:val="single"/>
        </w:rPr>
        <w:t>опросы, связанные с направлением сообщения о трудоустройстве, в случае регистрации граждан, замещавших должности государственной или муниципальной службы, в качестве индивидуального предпринимателя</w:t>
      </w:r>
    </w:p>
    <w:p w:rsidR="00A87FC5" w:rsidRPr="00A87FC5" w:rsidRDefault="00A87FC5" w:rsidP="00A8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C5" w:rsidRPr="00A87FC5" w:rsidRDefault="00A87FC5" w:rsidP="00A8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A87FC5">
        <w:rPr>
          <w:rFonts w:ascii="Times New Roman" w:hAnsi="Times New Roman" w:cs="Times New Roman"/>
          <w:sz w:val="28"/>
          <w:szCs w:val="28"/>
        </w:rPr>
        <w:t>В соответствии с частью 4 статьи 12 Федерального закона от 25.12.2008 № 273-ФЗ «О противодействии коррупции» (далее – Закон № 273-ФЗ) работодатель при заключении трудового или гражданско-правового договора на выполнение работ (оказание услуг), указанного в части 1 статьи 12 Закона № 273-ФЗ,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</w:t>
      </w:r>
      <w:proofErr w:type="gramEnd"/>
      <w:r w:rsidRPr="00A87FC5">
        <w:rPr>
          <w:rFonts w:ascii="Times New Roman" w:hAnsi="Times New Roman" w:cs="Times New Roman"/>
          <w:sz w:val="28"/>
          <w:szCs w:val="28"/>
        </w:rPr>
        <w:t xml:space="preserve">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87FC5" w:rsidRPr="00A87FC5" w:rsidRDefault="00A87FC5" w:rsidP="00A8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FC5">
        <w:rPr>
          <w:rFonts w:ascii="Times New Roman" w:hAnsi="Times New Roman" w:cs="Times New Roman"/>
          <w:sz w:val="28"/>
          <w:szCs w:val="28"/>
        </w:rPr>
        <w:t>Статье 19.29 Кодекса Российской Федерации об административных правонарушениях предусмотрена административную ответственность за нарушение вышеуказанных требований, санкция предусматривает наказание в виде штрафа на граждан в размере от двух тысяч до четырех тысяч рублей, на должностных лиц - от двадцати тысяч до пятидесяти тысяч рублей, на юридических лиц - от ста тысяч до пятисот тысяч рублей.</w:t>
      </w:r>
      <w:proofErr w:type="gramEnd"/>
    </w:p>
    <w:p w:rsidR="00E15A9A" w:rsidRDefault="00A87FC5" w:rsidP="00A8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FC5">
        <w:rPr>
          <w:rFonts w:ascii="Times New Roman" w:hAnsi="Times New Roman" w:cs="Times New Roman"/>
          <w:sz w:val="28"/>
          <w:szCs w:val="28"/>
        </w:rPr>
        <w:t>При этом, как следует из пункта 11 Постановления Пленума Верховного Суда РФ от 28.11.2017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обязанности, установленной частью 4 статьи 12</w:t>
      </w:r>
      <w:proofErr w:type="gramEnd"/>
      <w:r w:rsidRPr="00A87FC5">
        <w:rPr>
          <w:rFonts w:ascii="Times New Roman" w:hAnsi="Times New Roman" w:cs="Times New Roman"/>
          <w:sz w:val="28"/>
          <w:szCs w:val="28"/>
        </w:rPr>
        <w:t xml:space="preserve"> Закона № 273-ФЗ.</w:t>
      </w:r>
    </w:p>
    <w:p w:rsidR="00E15A9A" w:rsidRDefault="00E15A9A" w:rsidP="00A87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A87FC5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2021-11-14T16:34:00Z</dcterms:created>
  <dcterms:modified xsi:type="dcterms:W3CDTF">2021-11-14T16:34:00Z</dcterms:modified>
</cp:coreProperties>
</file>