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58" w:rsidRPr="00A87FC5" w:rsidRDefault="00C54DFC" w:rsidP="007030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разъясняет </w:t>
      </w:r>
      <w:r w:rsidR="0010652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10652B" w:rsidRPr="0010652B">
        <w:rPr>
          <w:rFonts w:ascii="Times New Roman" w:hAnsi="Times New Roman" w:cs="Times New Roman"/>
          <w:b/>
          <w:sz w:val="28"/>
          <w:szCs w:val="28"/>
          <w:u w:val="single"/>
        </w:rPr>
        <w:t>тветственность за регистрацию фиктивного юридического лица</w:t>
      </w:r>
      <w:bookmarkStart w:id="0" w:name="_GoBack"/>
      <w:bookmarkEnd w:id="0"/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8">
        <w:rPr>
          <w:rFonts w:ascii="Times New Roman" w:hAnsi="Times New Roman" w:cs="Times New Roman"/>
          <w:sz w:val="28"/>
          <w:szCs w:val="28"/>
        </w:rPr>
        <w:t>Под фирмой-однодневкой понимается юридическое лицо, не обладающее фактической самостоятельностью, созданное без цели ведения легальной предпринимательской деятельности. Официальное определение, закрепленное в за</w:t>
      </w:r>
      <w:r>
        <w:rPr>
          <w:rFonts w:ascii="Times New Roman" w:hAnsi="Times New Roman" w:cs="Times New Roman"/>
          <w:sz w:val="28"/>
          <w:szCs w:val="28"/>
        </w:rPr>
        <w:t>конодательстве РФ, отсутствует.</w:t>
      </w:r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8">
        <w:rPr>
          <w:rFonts w:ascii="Times New Roman" w:hAnsi="Times New Roman" w:cs="Times New Roman"/>
          <w:sz w:val="28"/>
          <w:szCs w:val="28"/>
        </w:rPr>
        <w:t xml:space="preserve">В большинстве случаев, фирмы-однодневки создаются для участия в финансовых схемах, как </w:t>
      </w:r>
      <w:proofErr w:type="gramStart"/>
      <w:r w:rsidRPr="00703058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703058">
        <w:rPr>
          <w:rFonts w:ascii="Times New Roman" w:hAnsi="Times New Roman" w:cs="Times New Roman"/>
          <w:sz w:val="28"/>
          <w:szCs w:val="28"/>
        </w:rPr>
        <w:t xml:space="preserve"> данные фирмы используются в течение короткого срока, после чего их закрывают. Соответственно фирмы-однодневки не платят положенных налогов, но при этом предоставляют возможность получения вы</w:t>
      </w:r>
      <w:r>
        <w:rPr>
          <w:rFonts w:ascii="Times New Roman" w:hAnsi="Times New Roman" w:cs="Times New Roman"/>
          <w:sz w:val="28"/>
          <w:szCs w:val="28"/>
        </w:rPr>
        <w:t>четов, расходов своим клиентам.</w:t>
      </w:r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8">
        <w:rPr>
          <w:rFonts w:ascii="Times New Roman" w:hAnsi="Times New Roman" w:cs="Times New Roman"/>
          <w:sz w:val="28"/>
          <w:szCs w:val="28"/>
        </w:rPr>
        <w:t>Как правило, с целью ухода от ответственности организатор пытается зарегистрировать фирму на другое лицо, на так называемого подставного директора, который зачастую лишь предоставляет возможность воспользоваться своими документами для регистрации юридического лица, и в дальнейшем числится как руководи</w:t>
      </w:r>
      <w:r>
        <w:rPr>
          <w:rFonts w:ascii="Times New Roman" w:hAnsi="Times New Roman" w:cs="Times New Roman"/>
          <w:sz w:val="28"/>
          <w:szCs w:val="28"/>
        </w:rPr>
        <w:t>тель данного юридического лица.</w:t>
      </w:r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8">
        <w:rPr>
          <w:rFonts w:ascii="Times New Roman" w:hAnsi="Times New Roman" w:cs="Times New Roman"/>
          <w:sz w:val="28"/>
          <w:szCs w:val="28"/>
        </w:rPr>
        <w:t>Следует отметить, что в таких случаях уголовная ответственность грозит обоим участникам «сделки». Поскольку в силу ч.1 ст.173.1 УК РФ предусмотрена уголовная ответственность за образование (создание, реорганизацию) юридического лица через подставных лиц, а также представление в орган, осуществляющий государственную регистрацию юридических лиц и индивидуальных предпринимателей, данных, повлекшее внесение в единый государственный реестр юридических лиц сведений о подставных лицах. Наказание по данной статье предусмо</w:t>
      </w:r>
      <w:r>
        <w:rPr>
          <w:rFonts w:ascii="Times New Roman" w:hAnsi="Times New Roman" w:cs="Times New Roman"/>
          <w:sz w:val="28"/>
          <w:szCs w:val="28"/>
        </w:rPr>
        <w:t>трено до 3 лет лишения свободы.</w:t>
      </w:r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058">
        <w:rPr>
          <w:rFonts w:ascii="Times New Roman" w:hAnsi="Times New Roman" w:cs="Times New Roman"/>
          <w:sz w:val="28"/>
          <w:szCs w:val="28"/>
        </w:rPr>
        <w:t>Согласно примечанию, к данной статье под подставными лицами следует понимать лица, которые являются учредителями (участниками)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лиц, а также лица, которые являются органами управления юридического лица, у которых отсутствует цел</w:t>
      </w:r>
      <w:r>
        <w:rPr>
          <w:rFonts w:ascii="Times New Roman" w:hAnsi="Times New Roman" w:cs="Times New Roman"/>
          <w:sz w:val="28"/>
          <w:szCs w:val="28"/>
        </w:rPr>
        <w:t>ь управления юридическим лицом.</w:t>
      </w:r>
      <w:proofErr w:type="gramEnd"/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8">
        <w:rPr>
          <w:rFonts w:ascii="Times New Roman" w:hAnsi="Times New Roman" w:cs="Times New Roman"/>
          <w:sz w:val="28"/>
          <w:szCs w:val="28"/>
        </w:rPr>
        <w:t>Для организатора данного преступления предусмотрена ответственность по ч.1 ст.173.2 УК РФ образование (создание, реорганизация) юридического лица через подставных лиц, а также представление в орган, осуществляющий государственную регистрацию юридических лиц и индивидуальных предпринимателей, данных, повлекшее внесение в единый государственный реестр юридических лиц сведений о подставных лицах). За совершение данного преступления грозит наказание в виде исправите</w:t>
      </w:r>
      <w:r>
        <w:rPr>
          <w:rFonts w:ascii="Times New Roman" w:hAnsi="Times New Roman" w:cs="Times New Roman"/>
          <w:sz w:val="28"/>
          <w:szCs w:val="28"/>
        </w:rPr>
        <w:t>льных работ сроком до двух лет.</w:t>
      </w:r>
    </w:p>
    <w:p w:rsid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8">
        <w:rPr>
          <w:rFonts w:ascii="Times New Roman" w:hAnsi="Times New Roman" w:cs="Times New Roman"/>
          <w:sz w:val="28"/>
          <w:szCs w:val="28"/>
        </w:rPr>
        <w:t>Следовательно, легкий заработок, заключающийся в предоставлении лишь своих паспортных данных для регистрации юридического лица, может обернуться подставного лица уголовной ответственностью.</w:t>
      </w:r>
    </w:p>
    <w:p w:rsidR="00703058" w:rsidRPr="00703058" w:rsidRDefault="00703058" w:rsidP="00703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70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703058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0652B"/>
    <w:rsid w:val="00141045"/>
    <w:rsid w:val="00703058"/>
    <w:rsid w:val="0086360A"/>
    <w:rsid w:val="00A87FC5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2021-11-15T19:17:00Z</dcterms:created>
  <dcterms:modified xsi:type="dcterms:W3CDTF">2021-11-15T19:18:00Z</dcterms:modified>
</cp:coreProperties>
</file>