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CEE" w:rsidRPr="00607CEE" w:rsidRDefault="00607CEE" w:rsidP="00607C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CEE">
        <w:rPr>
          <w:rFonts w:ascii="Times New Roman" w:hAnsi="Times New Roman" w:cs="Times New Roman"/>
          <w:b/>
          <w:sz w:val="28"/>
          <w:szCs w:val="28"/>
        </w:rPr>
        <w:t>Продлены сроки предоставления сведений о доходах, расходах, об имуществе и обязательствах имущественного характера за 2019 год</w:t>
      </w:r>
    </w:p>
    <w:p w:rsidR="00607CEE" w:rsidRPr="00607CEE" w:rsidRDefault="00607CEE" w:rsidP="00607C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7CEE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17.04.2020 № 272 «О предоставлении сведений о доходах, расходах, об имуществе и обязательствах имущественного характера за отчетный период с 1 января по 31 декабря 2019 г.» сведения о доходах, расходах, об имуществе и обязательствах имущественного характера за отчетный период с 1 января по 31 декабря 2019 г., срок подачи которых предусмотрен нормативными правовыми</w:t>
      </w:r>
      <w:proofErr w:type="gramEnd"/>
      <w:r w:rsidRPr="00607CEE">
        <w:rPr>
          <w:rFonts w:ascii="Times New Roman" w:hAnsi="Times New Roman" w:cs="Times New Roman"/>
          <w:sz w:val="28"/>
          <w:szCs w:val="28"/>
        </w:rPr>
        <w:t xml:space="preserve"> актами Президента Российской Федерации, предоставляются до 1 августа 2020 г. включительно.</w:t>
      </w:r>
    </w:p>
    <w:p w:rsidR="00607CEE" w:rsidRPr="00607CEE" w:rsidRDefault="00607CEE" w:rsidP="00607C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CEE">
        <w:rPr>
          <w:rFonts w:ascii="Times New Roman" w:hAnsi="Times New Roman" w:cs="Times New Roman"/>
          <w:sz w:val="28"/>
          <w:szCs w:val="28"/>
        </w:rPr>
        <w:t>Правительство Российской Федерации должно продлить до 1 августа 2020 г. срок предоставления руководителями федеральных государственных учреждений сведений о доходах, расходах, об имуществе и обязательствах имущественного характера за отчетный период с 1 января по 31 декабря 2019 г.</w:t>
      </w:r>
    </w:p>
    <w:p w:rsidR="00607CEE" w:rsidRDefault="00607CEE" w:rsidP="00607C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7CEE">
        <w:rPr>
          <w:rFonts w:ascii="Times New Roman" w:hAnsi="Times New Roman" w:cs="Times New Roman"/>
          <w:sz w:val="28"/>
          <w:szCs w:val="28"/>
        </w:rPr>
        <w:t>Органам государственной власти субъектов Российской Федерации, местного самоуправления предписано руководствоваться этим же Указом при продлении срок предоставления сведений о доходах, расходах, об имуществе и обязательствах имущественного характера за отчетный период с 1 января по 31 декабря 2019 г.</w:t>
      </w:r>
    </w:p>
    <w:p w:rsidR="00607CEE" w:rsidRDefault="00607CEE" w:rsidP="00607CE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7CEE" w:rsidRPr="00607CEE" w:rsidRDefault="00607CEE" w:rsidP="00607CEE">
      <w:pPr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помощник прокурора О.В. Калина </w:t>
      </w:r>
    </w:p>
    <w:p w:rsidR="00875EA4" w:rsidRPr="00607CEE" w:rsidRDefault="00875EA4" w:rsidP="00607C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75EA4" w:rsidRPr="00607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7CEE"/>
    <w:rsid w:val="00607CEE"/>
    <w:rsid w:val="00875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7C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07CE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7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38F9E-E548-4896-B817-0BA72325E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Olga</dc:creator>
  <cp:keywords/>
  <dc:description/>
  <cp:lastModifiedBy>KALINA Olga</cp:lastModifiedBy>
  <cp:revision>3</cp:revision>
  <dcterms:created xsi:type="dcterms:W3CDTF">2020-04-30T06:41:00Z</dcterms:created>
  <dcterms:modified xsi:type="dcterms:W3CDTF">2020-04-30T06:43:00Z</dcterms:modified>
</cp:coreProperties>
</file>