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E3C" w:rsidRPr="00CF7E3C" w:rsidRDefault="00CF7E3C" w:rsidP="00CF7E3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CF7E3C">
        <w:rPr>
          <w:b/>
          <w:sz w:val="28"/>
          <w:szCs w:val="28"/>
        </w:rPr>
        <w:t xml:space="preserve">Об информировании плательщиков налогов посредством </w:t>
      </w:r>
      <w:proofErr w:type="spellStart"/>
      <w:r w:rsidRPr="00CF7E3C">
        <w:rPr>
          <w:b/>
          <w:sz w:val="28"/>
          <w:szCs w:val="28"/>
        </w:rPr>
        <w:t>смс-сообщений</w:t>
      </w:r>
      <w:proofErr w:type="spellEnd"/>
    </w:p>
    <w:p w:rsidR="00CF7E3C" w:rsidRPr="00CF7E3C" w:rsidRDefault="00CF7E3C" w:rsidP="00CF7E3C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CF7E3C" w:rsidRPr="00CF7E3C" w:rsidRDefault="00CF7E3C" w:rsidP="00CF7E3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CF7E3C">
        <w:rPr>
          <w:sz w:val="28"/>
          <w:szCs w:val="28"/>
        </w:rPr>
        <w:t xml:space="preserve"> 1 апреля 2020 года вступили в силу изменения Налогового кодекса </w:t>
      </w:r>
      <w:proofErr w:type="gramStart"/>
      <w:r w:rsidRPr="00CF7E3C">
        <w:rPr>
          <w:sz w:val="28"/>
          <w:szCs w:val="28"/>
        </w:rPr>
        <w:t>Российский</w:t>
      </w:r>
      <w:proofErr w:type="gramEnd"/>
      <w:r w:rsidRPr="00CF7E3C">
        <w:rPr>
          <w:sz w:val="28"/>
          <w:szCs w:val="28"/>
        </w:rPr>
        <w:t xml:space="preserve"> Федерации, внесенные Федеральным законом от 29.09.2019 № 325-ФЗ «О внесении изменений в части первую и вторую Налогового кодекса Российской Федерации».</w:t>
      </w:r>
    </w:p>
    <w:p w:rsidR="00CF7E3C" w:rsidRPr="00CF7E3C" w:rsidRDefault="00CF7E3C" w:rsidP="00CF7E3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CF7E3C">
        <w:rPr>
          <w:sz w:val="28"/>
          <w:szCs w:val="28"/>
        </w:rPr>
        <w:t xml:space="preserve">Согласно изменениям, у налоговых органов появилось право информировать налогоплательщиков, плательщиков сборов и страховых взносов, налоговых агентов о наличии недоимки или задолженности по пеням, штрафам, процентам посредством </w:t>
      </w:r>
      <w:proofErr w:type="spellStart"/>
      <w:r w:rsidRPr="00CF7E3C">
        <w:rPr>
          <w:sz w:val="28"/>
          <w:szCs w:val="28"/>
        </w:rPr>
        <w:t>СМС-сообщений</w:t>
      </w:r>
      <w:proofErr w:type="spellEnd"/>
      <w:r w:rsidRPr="00CF7E3C">
        <w:rPr>
          <w:sz w:val="28"/>
          <w:szCs w:val="28"/>
        </w:rPr>
        <w:t xml:space="preserve"> и электронной почты.</w:t>
      </w:r>
    </w:p>
    <w:p w:rsidR="00CF7E3C" w:rsidRPr="00CF7E3C" w:rsidRDefault="00CF7E3C" w:rsidP="00CF7E3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CF7E3C">
        <w:rPr>
          <w:sz w:val="28"/>
          <w:szCs w:val="28"/>
        </w:rPr>
        <w:t>Такие способы наряду с иными способами, не противоречащими российскому законодательству, могут использоваться налоговым органом не чаще одного раза в квартал и только при наличии письменного согласия от налогоплательщиков (плательщиков, налоговых агентов).</w:t>
      </w:r>
    </w:p>
    <w:p w:rsidR="00CF7E3C" w:rsidRPr="00CF7E3C" w:rsidRDefault="00CF7E3C" w:rsidP="00CF7E3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CF7E3C">
        <w:rPr>
          <w:sz w:val="28"/>
          <w:szCs w:val="28"/>
        </w:rPr>
        <w:t>Кроме того, Федеральным законом от 29.09.2019 № 325-ФЗ «О внесении изменений в части первую и вторую Налогового кодекса Российской Федерации» определен минимальный размер недоимки, пеней и штрафов для принятия решения об их взыскании с организаций и ИП (более 3 тыс. руб.).</w:t>
      </w:r>
    </w:p>
    <w:p w:rsidR="00CF7E3C" w:rsidRPr="00CF7E3C" w:rsidRDefault="00CF7E3C" w:rsidP="00CF7E3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CF7E3C">
        <w:rPr>
          <w:sz w:val="28"/>
          <w:szCs w:val="28"/>
        </w:rPr>
        <w:t>Также на официальном сайте ФНС России появились сведения о принятых налоговыми органами решениях: о применении таких способов обеспечения, как залог и арест имущества; о принятии обеспечительной меры в виде запрета на отчуждение (передачу в залог) имущества без согласия налогового органа; об отмене либо о прекращении действия указанных решений.</w:t>
      </w:r>
    </w:p>
    <w:p w:rsidR="00CF7E3C" w:rsidRDefault="00CF7E3C" w:rsidP="00CF7E3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CF7E3C">
        <w:rPr>
          <w:sz w:val="28"/>
          <w:szCs w:val="28"/>
        </w:rPr>
        <w:t>Также с 1 апреля стало возможным возникновение залога имущества в налоговых отношениях не только на основании договора, но и на основании закона в случае, предусмотренном п. 2.1 ст. 73 Налогового кодекса. С этой же даты банки обязаны предоставлять в налоговую службу сведения по счетам электронных кошельков.</w:t>
      </w:r>
    </w:p>
    <w:p w:rsidR="00CF7E3C" w:rsidRDefault="00CF7E3C" w:rsidP="00CF7E3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</w:p>
    <w:p w:rsidR="00CF7E3C" w:rsidRDefault="00CF7E3C" w:rsidP="00CF7E3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</w:p>
    <w:p w:rsidR="00CF7E3C" w:rsidRPr="00CF7E3C" w:rsidRDefault="00CF7E3C" w:rsidP="00CF7E3C">
      <w:pPr>
        <w:pStyle w:val="a3"/>
        <w:shd w:val="clear" w:color="auto" w:fill="FFFFFF"/>
        <w:spacing w:before="0" w:beforeAutospacing="0" w:after="150" w:afterAutospacing="0"/>
        <w:ind w:firstLine="708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помощник прокурора О.В. Калина</w:t>
      </w:r>
    </w:p>
    <w:p w:rsidR="006231AB" w:rsidRPr="00CF7E3C" w:rsidRDefault="006231AB" w:rsidP="00CF7E3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231AB" w:rsidRPr="00CF7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7E3C"/>
    <w:rsid w:val="006231AB"/>
    <w:rsid w:val="00CF7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7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1514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KALINA Olga</dc:creator>
  <cp:keywords/>
  <dc:description/>
  <cp:lastModifiedBy>KALINA Olga</cp:lastModifiedBy>
  <cp:revision>3</cp:revision>
  <dcterms:created xsi:type="dcterms:W3CDTF">2020-04-30T06:39:00Z</dcterms:created>
  <dcterms:modified xsi:type="dcterms:W3CDTF">2020-04-30T06:40:00Z</dcterms:modified>
</cp:coreProperties>
</file>