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BE" w:rsidRPr="00E77423" w:rsidRDefault="00A350BE" w:rsidP="00A350B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 w:rsidRPr="002E668B">
        <w:rPr>
          <w:i/>
          <w:sz w:val="28"/>
          <w:szCs w:val="28"/>
        </w:rPr>
        <w:t>Вопрос</w:t>
      </w:r>
      <w:r w:rsidRPr="00E77423">
        <w:rPr>
          <w:sz w:val="28"/>
          <w:szCs w:val="28"/>
        </w:rPr>
        <w:t xml:space="preserve">: </w:t>
      </w:r>
      <w:r w:rsidRPr="00E77423">
        <w:rPr>
          <w:b w:val="0"/>
          <w:i/>
          <w:sz w:val="28"/>
          <w:szCs w:val="28"/>
        </w:rPr>
        <w:t>Могут ли потребовать от рыболова возмещения стоимости незаконно выловленной рыбы?</w:t>
      </w:r>
    </w:p>
    <w:p w:rsidR="00A350BE" w:rsidRPr="00E77423" w:rsidRDefault="00A350BE" w:rsidP="00A350B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423">
        <w:rPr>
          <w:b/>
          <w:sz w:val="28"/>
          <w:szCs w:val="28"/>
        </w:rPr>
        <w:t xml:space="preserve">Отвечает помощник межрайонного прокурора О.В. Калина: </w:t>
      </w:r>
      <w:r w:rsidRPr="00E77423">
        <w:rPr>
          <w:color w:val="000000"/>
          <w:sz w:val="28"/>
          <w:szCs w:val="28"/>
        </w:rPr>
        <w:t>Да, могут. В соответствии с ч.1 ст. 53 Федерального закона от 20.12.2004 N 166-ФЗ "О рыболовстве и сохранении водных биологических ресурсов" возмещение вреда, причиненного водным биоресурсам, осуществляется в добровольном порядке или на основании решения суда в соответствии с утвержденными в установленном порядке таксами и методиками исчисления размера причиненного водным биоресурсам вреда, а при отсутствии их исходя из затрат на восстановление водных биоресурсов.</w:t>
      </w:r>
    </w:p>
    <w:p w:rsidR="00A350BE" w:rsidRPr="00E77423" w:rsidRDefault="00A350BE" w:rsidP="00A350B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423">
        <w:rPr>
          <w:color w:val="000000"/>
          <w:sz w:val="28"/>
          <w:szCs w:val="28"/>
        </w:rPr>
        <w:t>Постановлением Правительства РФ от 25.05.1994 N 515 утверждены таксы для исчисления размера взыскания за ущерб, причиненный гражданами, юридическими лицами и лицами без гражданства уничтожением, незаконным выловом или добычей водных биологических ресурсов во внутренних рыбохозяйственных водоемах, внутренних морских водах, территориальном море, на континентальном шельфе, в исключительной экономической зоне Российской Федерации, а также анадромных видов рыб, образующихся в реках России, за пределами исключительной экономической зоны Российской Федерации до внешних границ экономических и рыболовных зон иностранных государств.</w:t>
      </w:r>
    </w:p>
    <w:p w:rsidR="00A350BE" w:rsidRPr="00E77423" w:rsidRDefault="00A350BE" w:rsidP="00A350B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423">
        <w:rPr>
          <w:color w:val="000000"/>
          <w:sz w:val="28"/>
          <w:szCs w:val="28"/>
        </w:rPr>
        <w:t>Пунктом 1 ст. 1064 Гражданского кодекса РФ предусмотрена обязанность физических и юридических лиц возместить в полном объеме вред, причиненный в результате совершения ими правонарушений.</w:t>
      </w:r>
    </w:p>
    <w:p w:rsidR="00A350BE" w:rsidRPr="00E77423" w:rsidRDefault="00A350BE" w:rsidP="00A350B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423">
        <w:rPr>
          <w:color w:val="000000"/>
          <w:sz w:val="28"/>
          <w:szCs w:val="28"/>
        </w:rPr>
        <w:t>В ч. 3 ст. 78 Федерального законом «Об охране окружающей среды» предусмотрено, что иски о компенсации вреда окружающей среде, причиненного нарушением законодательства в области охраны окружающей среды, могут быть предъявлены в течение 20 лет.</w:t>
      </w:r>
    </w:p>
    <w:p w:rsidR="00A350BE" w:rsidRPr="00E77423" w:rsidRDefault="00A350BE" w:rsidP="00A350B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423">
        <w:rPr>
          <w:color w:val="000000"/>
          <w:sz w:val="28"/>
          <w:szCs w:val="28"/>
        </w:rPr>
        <w:t>Таким образом, вред, причиненный водным биологическим ресурсам, подлежит возмещению в полном объеме лицами, совершившими правонарушения в области охраны водных биологических ресурсов в соответствии с указанными таксами. Иски о возмещении названного ущерба к правонарушителям могут быть предъявлены в течение 20 лет.</w:t>
      </w:r>
    </w:p>
    <w:p w:rsidR="000A4021" w:rsidRDefault="000A4021"/>
    <w:sectPr w:rsidR="000A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50BE"/>
    <w:rsid w:val="000A4021"/>
    <w:rsid w:val="00A3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0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A3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2019-01-21T11:07:00Z</dcterms:created>
  <dcterms:modified xsi:type="dcterms:W3CDTF">2019-01-21T11:07:00Z</dcterms:modified>
</cp:coreProperties>
</file>