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A1B" w:rsidRPr="00CC2E20" w:rsidRDefault="00536A1B" w:rsidP="00536A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E20">
        <w:rPr>
          <w:rFonts w:ascii="Times New Roman" w:hAnsi="Times New Roman" w:cs="Times New Roman"/>
          <w:b/>
          <w:sz w:val="28"/>
          <w:szCs w:val="28"/>
        </w:rPr>
        <w:t>Материальная ответственность работника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В соответствии со ст. 242 Трудового кодекса Российской Федерации (далее - ТК РФ)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размере.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  Материальная ответственность в полном размере причиненного ущерба может возлагаться на работника лишь в случаях, предусмотренных ТК РФ или иными федеральными законами.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  Статьей 243 Трудового кодекса РФ определено, что материальная ответственность в полном размере причиненного ущерба возлагается на работника, в том числе в случае недостачи ценностей, вверенных ему на основании специального письменного договора или полученных им по разовому документу.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  Материальная ответственность в полном размере причиненного работодателю ущерба может быть установлена трудовым договором, заключаемым с заместителями руководителя организации, главным бухгалтером.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  Согласно ст. 244 ТК РФ письменные договоры о полной индивидуальной материальной ответственности, то есть о возмещении работодателю причиненного ущерба в полном размере за недостачу вверенного работникам имущества, могут заключаться с работниками, достигшими возраста восемнадцати лет и непосредственно обслуживающими или использующими денежные, товарные ценности или иное имущество.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 Перечни работ и категорий работников, с которыми могут заключаться указанные договоры, а также типовые формы этих договоров утверждаются в порядке, устанавливаемом Правительством Российской Федерации.</w:t>
      </w:r>
    </w:p>
    <w:p w:rsidR="00536A1B" w:rsidRPr="00966940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 Таким образом, заключенный между работником и работодателем договор о полной индивидуальной материальной ответственности на должности или по осуществлению вида работы, которые не включены в вышеназванный Перечень, не имеет правового значения, так как в таком случае работник не является материально-ответственным лицом.</w:t>
      </w:r>
    </w:p>
    <w:p w:rsidR="00536A1B" w:rsidRDefault="00536A1B" w:rsidP="00536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940">
        <w:rPr>
          <w:rFonts w:ascii="Times New Roman" w:hAnsi="Times New Roman" w:cs="Times New Roman"/>
          <w:sz w:val="28"/>
          <w:szCs w:val="28"/>
        </w:rPr>
        <w:t>    Кроме этого, работник также не будет являться материально-ответственным лицом, в случае отсутствия специального письменного договора или разового документа, на основании которых ему были переданы вверенные материальные ценности.</w:t>
      </w:r>
    </w:p>
    <w:p w:rsidR="00E5128B" w:rsidRDefault="00536A1B" w:rsidP="00536A1B">
      <w:r>
        <w:rPr>
          <w:rFonts w:ascii="Times New Roman" w:hAnsi="Times New Roman" w:cs="Times New Roman"/>
          <w:i/>
          <w:sz w:val="28"/>
          <w:szCs w:val="28"/>
        </w:rPr>
        <w:t>помощник прокурора О.В. Калина</w:t>
      </w:r>
    </w:p>
    <w:sectPr w:rsidR="00E5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36A1B"/>
    <w:rsid w:val="00536A1B"/>
    <w:rsid w:val="00E51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2</cp:revision>
  <dcterms:created xsi:type="dcterms:W3CDTF">2019-01-21T11:04:00Z</dcterms:created>
  <dcterms:modified xsi:type="dcterms:W3CDTF">2019-01-21T11:04:00Z</dcterms:modified>
</cp:coreProperties>
</file>