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9B" w:rsidRPr="002C329B" w:rsidRDefault="002C329B" w:rsidP="002C32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C32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Изменения в правилах признания лица инвалидом</w:t>
      </w:r>
    </w:p>
    <w:p w:rsidR="002C329B" w:rsidRPr="002C329B" w:rsidRDefault="002C329B" w:rsidP="002C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29B">
        <w:rPr>
          <w:rFonts w:ascii="Arial" w:eastAsia="Times New Roman" w:hAnsi="Arial" w:cs="Times New Roman"/>
          <w:sz w:val="28"/>
          <w:szCs w:val="28"/>
        </w:rPr>
        <w:t>﻿</w:t>
      </w:r>
    </w:p>
    <w:p w:rsidR="002C329B" w:rsidRPr="002C329B" w:rsidRDefault="002C329B" w:rsidP="002C3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29B">
        <w:rPr>
          <w:rFonts w:ascii="Times New Roman" w:eastAsia="Times New Roman" w:hAnsi="Times New Roman" w:cs="Times New Roman"/>
          <w:sz w:val="28"/>
          <w:szCs w:val="28"/>
        </w:rPr>
        <w:t>4 июня 2019 Постановлением Правительства Российской Федерации №715 внесены изменения в Правила признания лица инвалидом, утвержденные Постановлением Правительства Российской Федерации от 20.02.2006 № 95, которые вступили в силу 15 июня 2019 года.</w:t>
      </w:r>
    </w:p>
    <w:p w:rsidR="002C329B" w:rsidRPr="002C329B" w:rsidRDefault="002C329B" w:rsidP="002C3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29B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2C329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C329B">
        <w:rPr>
          <w:rFonts w:ascii="Times New Roman" w:eastAsia="Times New Roman" w:hAnsi="Times New Roman" w:cs="Times New Roman"/>
          <w:sz w:val="28"/>
          <w:szCs w:val="28"/>
        </w:rPr>
        <w:t xml:space="preserve"> если гражданину произведена ампутация конечностей, при оформлении необходимых документов он будет признан инвалидом и ему будет установлена нуждаемость в обеспечении протезами.</w:t>
      </w:r>
    </w:p>
    <w:p w:rsidR="002C329B" w:rsidRPr="002C329B" w:rsidRDefault="002C329B" w:rsidP="002C3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29B">
        <w:rPr>
          <w:rFonts w:ascii="Times New Roman" w:eastAsia="Times New Roman" w:hAnsi="Times New Roman" w:cs="Times New Roman"/>
          <w:sz w:val="28"/>
          <w:szCs w:val="28"/>
        </w:rPr>
        <w:t>Гражданин, который находится на лечении в стационаре в связи с операцией по ампутации (</w:t>
      </w:r>
      <w:proofErr w:type="spellStart"/>
      <w:r w:rsidRPr="002C329B">
        <w:rPr>
          <w:rFonts w:ascii="Times New Roman" w:eastAsia="Times New Roman" w:hAnsi="Times New Roman" w:cs="Times New Roman"/>
          <w:sz w:val="28"/>
          <w:szCs w:val="28"/>
        </w:rPr>
        <w:t>реампутации</w:t>
      </w:r>
      <w:proofErr w:type="spellEnd"/>
      <w:r w:rsidRPr="002C329B">
        <w:rPr>
          <w:rFonts w:ascii="Times New Roman" w:eastAsia="Times New Roman" w:hAnsi="Times New Roman" w:cs="Times New Roman"/>
          <w:sz w:val="28"/>
          <w:szCs w:val="28"/>
        </w:rPr>
        <w:t>) конечности (конечностей), и имеет дефекты, предусмотренные приложением к Правилам, нуждается в первичном протезировании, направляется на медико-социальную экспертизу в срок, не превышающий 3 рабочих дней после проведения указанной операции.</w:t>
      </w:r>
      <w:r w:rsidRPr="002C329B">
        <w:rPr>
          <w:rFonts w:ascii="Times New Roman" w:eastAsia="Times New Roman" w:hAnsi="Times New Roman" w:cs="Times New Roman"/>
          <w:sz w:val="28"/>
          <w:szCs w:val="28"/>
        </w:rPr>
        <w:br/>
        <w:t>Медико-социальная экспертиза проводится в срок, не превышающий 3 рабочих дней со дня поступления в бюро соответствующего направления на медико-социальную экспертизу.</w:t>
      </w:r>
    </w:p>
    <w:p w:rsidR="002C329B" w:rsidRPr="002C329B" w:rsidRDefault="002C329B" w:rsidP="002C3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29B">
        <w:rPr>
          <w:rFonts w:ascii="Times New Roman" w:eastAsia="Times New Roman" w:hAnsi="Times New Roman" w:cs="Times New Roman"/>
          <w:sz w:val="28"/>
          <w:szCs w:val="28"/>
        </w:rPr>
        <w:t>Данная норма позволит ускорить проведение гражданину медико-социальной экспертизы, сформировать индивидуальную программу реабилитации и предоставление необходимых протезов.</w:t>
      </w: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Новозыбковского межрайонного прокурора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О.В. Калина</w:t>
      </w:r>
    </w:p>
    <w:p w:rsidR="00E76EA4" w:rsidRPr="0021723A" w:rsidRDefault="00E76EA4" w:rsidP="0021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21723A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2C329B"/>
    <w:rsid w:val="00E76EA4"/>
    <w:rsid w:val="00FC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B1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680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2019-07-24T13:38:00Z</dcterms:modified>
</cp:coreProperties>
</file>