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71" w:type="dxa"/>
        <w:jc w:val="center"/>
        <w:tblLook w:val="01E0" w:firstRow="1" w:lastRow="1" w:firstColumn="1" w:lastColumn="1" w:noHBand="0" w:noVBand="0"/>
      </w:tblPr>
      <w:tblGrid>
        <w:gridCol w:w="13196"/>
        <w:gridCol w:w="4075"/>
      </w:tblGrid>
      <w:tr w:rsidR="00A76BA5" w:rsidRPr="000261D5" w:rsidTr="000261D5">
        <w:trPr>
          <w:jc w:val="center"/>
        </w:trPr>
        <w:tc>
          <w:tcPr>
            <w:tcW w:w="13196" w:type="dxa"/>
          </w:tcPr>
          <w:p w:rsidR="00B941F8" w:rsidRDefault="00B941F8" w:rsidP="00B941F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216871863"/>
            <w:bookmarkStart w:id="1" w:name="_Toc216871900"/>
            <w:bookmarkStart w:id="2" w:name="_Toc221002231"/>
            <w:bookmarkStart w:id="3" w:name="_Toc268000409"/>
            <w:bookmarkStart w:id="4" w:name="_Toc268000611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1F8" w:rsidRDefault="00B941F8" w:rsidP="00B941F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  <w:proofErr w:type="gramStart"/>
            <w:r w:rsidR="000212A7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Совета народных </w:t>
            </w:r>
          </w:p>
          <w:p w:rsidR="00B941F8" w:rsidRDefault="00B941F8" w:rsidP="00B941F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депутатов города Новозыбкова</w:t>
            </w:r>
          </w:p>
          <w:p w:rsidR="00B941F8" w:rsidRDefault="00B941F8" w:rsidP="00B941F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от «2</w:t>
            </w:r>
            <w:r w:rsidR="000212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212A7"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бря 20013г. № 4-6</w:t>
            </w:r>
            <w:r w:rsidR="000212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212A7" w:rsidRDefault="000212A7" w:rsidP="000212A7">
            <w:pPr>
              <w:pStyle w:val="ConsPlusNormal"/>
              <w:widowControl/>
              <w:ind w:left="3770"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(с изменениями и дополнениями)</w:t>
            </w: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GoBack"/>
            <w:bookmarkEnd w:id="5"/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left="2999" w:firstLine="0"/>
              <w:jc w:val="center"/>
              <w:rPr>
                <w:rFonts w:ascii="Impact" w:hAnsi="Impact" w:cs="Impact"/>
                <w:b/>
                <w:bCs/>
                <w:sz w:val="52"/>
                <w:szCs w:val="52"/>
              </w:rPr>
            </w:pPr>
            <w:r w:rsidRPr="000261D5">
              <w:rPr>
                <w:rFonts w:ascii="Impact" w:hAnsi="Impact" w:cs="Impact"/>
                <w:b/>
                <w:bCs/>
                <w:sz w:val="52"/>
                <w:szCs w:val="52"/>
              </w:rPr>
              <w:t>ПРОГРАММА</w:t>
            </w:r>
          </w:p>
          <w:p w:rsidR="00A76BA5" w:rsidRPr="000261D5" w:rsidRDefault="00A76BA5" w:rsidP="000261D5">
            <w:pPr>
              <w:pStyle w:val="ConsPlusNormal"/>
              <w:widowControl/>
              <w:ind w:left="2999" w:firstLine="0"/>
              <w:jc w:val="center"/>
              <w:rPr>
                <w:rFonts w:ascii="Impact" w:hAnsi="Impact" w:cs="Impact"/>
                <w:b/>
                <w:bCs/>
                <w:sz w:val="52"/>
                <w:szCs w:val="52"/>
              </w:rPr>
            </w:pPr>
            <w:r w:rsidRPr="000261D5">
              <w:rPr>
                <w:rFonts w:ascii="Impact" w:hAnsi="Impact" w:cs="Impact"/>
                <w:b/>
                <w:bCs/>
                <w:sz w:val="52"/>
                <w:szCs w:val="52"/>
              </w:rPr>
              <w:t>СОЦИАЛЬНО-ЭКОНОМИЧЕСКОГО  РАЗВИТИЯ  ГОРОДА  НОВОЗЫБКОВА</w:t>
            </w:r>
          </w:p>
          <w:p w:rsidR="00A76BA5" w:rsidRPr="000261D5" w:rsidRDefault="00A76BA5" w:rsidP="000261D5">
            <w:pPr>
              <w:pStyle w:val="ConsPlusNormal"/>
              <w:widowControl/>
              <w:ind w:left="2999" w:firstLine="0"/>
              <w:jc w:val="center"/>
              <w:rPr>
                <w:rFonts w:ascii="Impact" w:hAnsi="Impact" w:cs="Impact"/>
                <w:b/>
                <w:bCs/>
                <w:sz w:val="52"/>
                <w:szCs w:val="52"/>
              </w:rPr>
            </w:pPr>
            <w:r w:rsidRPr="000261D5">
              <w:rPr>
                <w:rFonts w:ascii="Impact" w:hAnsi="Impact" w:cs="Impact"/>
                <w:b/>
                <w:bCs/>
                <w:sz w:val="52"/>
                <w:szCs w:val="52"/>
              </w:rPr>
              <w:t>БРЯНСКОЙ  ОБЛАСТИ</w:t>
            </w:r>
          </w:p>
          <w:p w:rsidR="00A76BA5" w:rsidRPr="000261D5" w:rsidRDefault="00A76BA5" w:rsidP="000261D5">
            <w:pPr>
              <w:pStyle w:val="ConsPlusNormal"/>
              <w:widowControl/>
              <w:ind w:left="2999" w:firstLine="0"/>
              <w:jc w:val="center"/>
              <w:rPr>
                <w:rFonts w:ascii="Impact" w:hAnsi="Impact" w:cs="Impact"/>
                <w:b/>
                <w:bCs/>
                <w:sz w:val="52"/>
                <w:szCs w:val="52"/>
              </w:rPr>
            </w:pPr>
            <w:r w:rsidRPr="000261D5">
              <w:rPr>
                <w:rFonts w:ascii="Impact" w:hAnsi="Impact" w:cs="Impact"/>
                <w:b/>
                <w:bCs/>
                <w:sz w:val="52"/>
                <w:szCs w:val="52"/>
              </w:rPr>
              <w:t>НА  2014-2018  ГОДЫ</w:t>
            </w:r>
          </w:p>
          <w:p w:rsidR="00A76BA5" w:rsidRPr="000261D5" w:rsidRDefault="00A76BA5" w:rsidP="000261D5">
            <w:pPr>
              <w:pStyle w:val="ConsPlusNormal"/>
              <w:widowControl/>
              <w:ind w:left="2999" w:firstLine="0"/>
              <w:jc w:val="center"/>
              <w:rPr>
                <w:b/>
                <w:bCs/>
                <w:sz w:val="52"/>
                <w:szCs w:val="52"/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firstLine="540"/>
              <w:rPr>
                <w:highlight w:val="yellow"/>
              </w:rPr>
            </w:pPr>
          </w:p>
          <w:p w:rsidR="00A76BA5" w:rsidRPr="000261D5" w:rsidRDefault="00A76BA5" w:rsidP="000261D5">
            <w:pPr>
              <w:pStyle w:val="ConsPlusNormal"/>
              <w:widowControl/>
              <w:ind w:left="27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1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261D5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261D5">
              <w:rPr>
                <w:rFonts w:ascii="Times New Roman" w:hAnsi="Times New Roman" w:cs="Times New Roman"/>
                <w:sz w:val="28"/>
                <w:szCs w:val="28"/>
              </w:rPr>
              <w:t>овозыбков</w:t>
            </w:r>
            <w:proofErr w:type="spellEnd"/>
          </w:p>
          <w:p w:rsidR="00A76BA5" w:rsidRPr="000261D5" w:rsidRDefault="00A76BA5" w:rsidP="000261D5">
            <w:pPr>
              <w:pStyle w:val="ConsPlusNormal"/>
              <w:widowControl/>
              <w:ind w:left="27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D5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A76BA5" w:rsidRPr="000261D5" w:rsidRDefault="00A76BA5" w:rsidP="000261D5">
            <w:pPr>
              <w:pStyle w:val="ConsPlusNormal"/>
              <w:widowControl/>
              <w:ind w:left="2716" w:firstLine="540"/>
              <w:jc w:val="center"/>
              <w:rPr>
                <w:highlight w:val="yellow"/>
              </w:rPr>
            </w:pPr>
          </w:p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075" w:type="dxa"/>
          </w:tcPr>
          <w:p w:rsidR="00A76BA5" w:rsidRPr="000261D5" w:rsidRDefault="00A76BA5" w:rsidP="000261D5">
            <w:pPr>
              <w:spacing w:after="0"/>
              <w:ind w:right="-16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6BA5" w:rsidRPr="000261D5" w:rsidRDefault="00A76BA5" w:rsidP="000261D5">
            <w:pPr>
              <w:spacing w:after="0"/>
              <w:ind w:right="-164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A76BA5" w:rsidRPr="000261D5" w:rsidRDefault="00A76BA5" w:rsidP="000261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A76BA5" w:rsidRDefault="00A76BA5" w:rsidP="003422A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6BA5" w:rsidRDefault="00A76BA5" w:rsidP="002776A3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76BA5" w:rsidRPr="007236DB" w:rsidRDefault="00A76BA5" w:rsidP="002776A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236DB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</w:p>
    <w:p w:rsidR="00A76BA5" w:rsidRPr="007236DB" w:rsidRDefault="00A76BA5" w:rsidP="003422A7">
      <w:pPr>
        <w:pStyle w:val="ConsPlusNormal"/>
        <w:widowControl/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6109"/>
      </w:tblGrid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21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Программа социально-экономического развития города Новозыбкова Брянской области на 2014-2018 годы</w:t>
            </w:r>
          </w:p>
        </w:tc>
      </w:tr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521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Стратегия социально-экономического развития Брянской области до 2025 года</w:t>
            </w:r>
          </w:p>
        </w:tc>
      </w:tr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521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Новозыбкова</w:t>
            </w:r>
          </w:p>
        </w:tc>
      </w:tr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6521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анализа, прогнозирования и тарифно-ценовой политики администрации города</w:t>
            </w:r>
          </w:p>
        </w:tc>
      </w:tr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521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тенденции социально-экономического развития города Новозыбкова на период 2014-2018 годов, позволяющей в долгосрочной перспективе достичь показателя среднего уровня жизни и создание в дальнейшем благоприятных условий для жизнедеятельности населения на основе реализации ее природного, географического и промышленного потенциала на базе реализации «оптимального» сценария развития муниципального образования.</w:t>
            </w:r>
          </w:p>
        </w:tc>
      </w:tr>
      <w:tr w:rsidR="00A76BA5" w:rsidRPr="000261D5" w:rsidTr="00977EB8">
        <w:trPr>
          <w:trHeight w:val="2767"/>
        </w:trPr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21" w:type="dxa"/>
          </w:tcPr>
          <w:p w:rsidR="00977EB8" w:rsidRPr="00977EB8" w:rsidRDefault="00977EB8" w:rsidP="00977E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B8">
              <w:rPr>
                <w:rFonts w:ascii="Times New Roman" w:hAnsi="Times New Roman" w:cs="Times New Roman"/>
                <w:sz w:val="24"/>
                <w:szCs w:val="24"/>
              </w:rPr>
              <w:t xml:space="preserve">1.Увеличение объема привлеченных инвестиций  </w:t>
            </w:r>
          </w:p>
          <w:p w:rsidR="00977EB8" w:rsidRPr="00977EB8" w:rsidRDefault="00977EB8" w:rsidP="00977E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B8">
              <w:rPr>
                <w:rFonts w:ascii="Times New Roman" w:hAnsi="Times New Roman" w:cs="Times New Roman"/>
                <w:sz w:val="24"/>
                <w:szCs w:val="24"/>
              </w:rPr>
              <w:t>2.Развитие материально-технической базы объектов социальной сферы и жилищно-коммунального хозяйства.</w:t>
            </w:r>
          </w:p>
          <w:p w:rsidR="00977EB8" w:rsidRPr="00977EB8" w:rsidRDefault="00977EB8" w:rsidP="00977E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EB8">
              <w:rPr>
                <w:rFonts w:ascii="Times New Roman" w:hAnsi="Times New Roman" w:cs="Times New Roman"/>
                <w:sz w:val="24"/>
                <w:szCs w:val="24"/>
              </w:rPr>
              <w:t>3. Развитие здорового образа жизни</w:t>
            </w:r>
          </w:p>
          <w:p w:rsidR="00977EB8" w:rsidRPr="00977EB8" w:rsidRDefault="00977EB8" w:rsidP="00977E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EB8">
              <w:rPr>
                <w:rFonts w:ascii="Times New Roman" w:hAnsi="Times New Roman" w:cs="Times New Roman"/>
                <w:sz w:val="24"/>
                <w:szCs w:val="24"/>
              </w:rPr>
              <w:t xml:space="preserve">4.Профилактика правонарушений и безопасность населения </w:t>
            </w:r>
          </w:p>
          <w:p w:rsidR="00977EB8" w:rsidRPr="00977EB8" w:rsidRDefault="00977EB8" w:rsidP="00977E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B8">
              <w:rPr>
                <w:rFonts w:ascii="Times New Roman" w:hAnsi="Times New Roman" w:cs="Times New Roman"/>
                <w:sz w:val="24"/>
                <w:szCs w:val="24"/>
              </w:rPr>
              <w:t xml:space="preserve"> 5. Развитие культуры и поддержка молодежи </w:t>
            </w:r>
          </w:p>
          <w:p w:rsidR="00A76BA5" w:rsidRPr="000261D5" w:rsidRDefault="00977EB8" w:rsidP="00977E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EB8">
              <w:rPr>
                <w:rFonts w:ascii="Times New Roman" w:hAnsi="Times New Roman" w:cs="Times New Roman"/>
                <w:sz w:val="24"/>
                <w:szCs w:val="24"/>
              </w:rPr>
              <w:t>6.Развитие социальной инфраструктур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социальная защита населения.</w:t>
            </w:r>
          </w:p>
        </w:tc>
      </w:tr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521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2014-2018 годы</w:t>
            </w:r>
          </w:p>
        </w:tc>
      </w:tr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Перечень основных разделов Программы</w:t>
            </w:r>
          </w:p>
        </w:tc>
        <w:tc>
          <w:tcPr>
            <w:tcW w:w="6521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Развитие системы здравоохранения.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Развитие и сохранение культуры.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спорта.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политика.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Строительство и жилищно-коммунальное хозяйство.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населения.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Экология и обращение с отходами.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исторического центра города.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Социальная защита населения.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 и борьба с преступностью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Профилактика незаконного употребления наркотических средств</w:t>
            </w:r>
          </w:p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административной реформы</w:t>
            </w:r>
          </w:p>
        </w:tc>
      </w:tr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6521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Новозыбкова, производственные предприятия и учреждения непроизводственной сферы </w:t>
            </w:r>
          </w:p>
        </w:tc>
      </w:tr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6521" w:type="dxa"/>
          </w:tcPr>
          <w:p w:rsidR="00CD44B9" w:rsidRPr="00CD44B9" w:rsidRDefault="00A76BA5" w:rsidP="00CD44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61D5">
              <w:rPr>
                <w:rFonts w:ascii="Times New Roman" w:hAnsi="Times New Roman"/>
                <w:sz w:val="24"/>
                <w:szCs w:val="24"/>
              </w:rPr>
              <w:t xml:space="preserve">Суммарный объем финансирования Программы в 2014-2018 годах (в ценах 2013 </w:t>
            </w:r>
            <w:r w:rsidRPr="00097189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097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44B9" w:rsidRPr="00CD44B9">
              <w:rPr>
                <w:rFonts w:ascii="Times New Roman" w:hAnsi="Times New Roman"/>
                <w:b/>
                <w:sz w:val="24"/>
                <w:szCs w:val="24"/>
              </w:rPr>
              <w:t>140 657,738</w:t>
            </w:r>
            <w:r w:rsidR="00CD44B9" w:rsidRPr="00CD44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тыс. рублей,</w:t>
            </w:r>
            <w:r w:rsidR="00CD44B9" w:rsidRPr="00CD44B9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  <w:proofErr w:type="gramEnd"/>
          </w:p>
          <w:p w:rsidR="00A76BA5" w:rsidRPr="00CD44B9" w:rsidRDefault="00CD44B9" w:rsidP="00CD44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4B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городского бюджета –  </w:t>
            </w:r>
            <w:r w:rsidRPr="00CD44B9">
              <w:rPr>
                <w:rFonts w:ascii="Times New Roman" w:hAnsi="Times New Roman" w:cs="Times New Roman"/>
                <w:b/>
                <w:sz w:val="24"/>
                <w:szCs w:val="24"/>
              </w:rPr>
              <w:t>60 787,603</w:t>
            </w:r>
            <w:r w:rsidRPr="00A06A2A">
              <w:rPr>
                <w:sz w:val="28"/>
                <w:szCs w:val="28"/>
              </w:rPr>
              <w:t xml:space="preserve"> </w:t>
            </w:r>
            <w:r w:rsidR="00A76BA5" w:rsidRPr="00CD44B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A76BA5" w:rsidRPr="000261D5" w:rsidRDefault="00A76BA5" w:rsidP="00CD44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4B9">
              <w:rPr>
                <w:rFonts w:ascii="Times New Roman" w:hAnsi="Times New Roman" w:cs="Times New Roman"/>
                <w:sz w:val="24"/>
                <w:szCs w:val="24"/>
              </w:rPr>
              <w:t xml:space="preserve">другие источники – </w:t>
            </w:r>
            <w:r w:rsidRPr="00CD44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D35DF" w:rsidRPr="00CD44B9">
              <w:rPr>
                <w:rFonts w:ascii="Times New Roman" w:hAnsi="Times New Roman" w:cs="Times New Roman"/>
                <w:b/>
                <w:sz w:val="24"/>
                <w:szCs w:val="24"/>
              </w:rPr>
              <w:t>9 8</w:t>
            </w:r>
            <w:r w:rsidR="00977EB8" w:rsidRPr="00CD44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D44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D35DF" w:rsidRPr="00CD44B9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  <w:r w:rsidRPr="00CD44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D35DF" w:rsidRPr="00CD44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D44B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261D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521" w:type="dxa"/>
          </w:tcPr>
          <w:p w:rsidR="00A76BA5" w:rsidRPr="000261D5" w:rsidRDefault="00A76BA5" w:rsidP="00213A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Новозыбкова  осуществляет контроль за своевременным и полным проведением </w:t>
            </w:r>
            <w:r w:rsidRPr="00026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Программы.</w:t>
            </w:r>
          </w:p>
        </w:tc>
      </w:tr>
      <w:tr w:rsidR="00A76BA5" w:rsidRPr="000261D5" w:rsidTr="000261D5">
        <w:tc>
          <w:tcPr>
            <w:tcW w:w="3652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521" w:type="dxa"/>
          </w:tcPr>
          <w:p w:rsidR="00A76BA5" w:rsidRPr="000261D5" w:rsidRDefault="00A76BA5" w:rsidP="000261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1D5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реализации Программы предполагается оценивать через систему целевых индикаторов в сферах социального развития и эффективной экономики </w:t>
            </w:r>
            <w:proofErr w:type="spellStart"/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261D5">
              <w:rPr>
                <w:rFonts w:ascii="Times New Roman" w:hAnsi="Times New Roman" w:cs="Times New Roman"/>
                <w:sz w:val="24"/>
                <w:szCs w:val="24"/>
              </w:rPr>
              <w:t>овозыбкова</w:t>
            </w:r>
            <w:proofErr w:type="spellEnd"/>
            <w:r w:rsidRPr="000261D5">
              <w:rPr>
                <w:rFonts w:ascii="Times New Roman" w:hAnsi="Times New Roman" w:cs="Times New Roman"/>
                <w:sz w:val="24"/>
                <w:szCs w:val="24"/>
              </w:rPr>
              <w:t xml:space="preserve">    на 2014 - 2018 годы</w:t>
            </w:r>
          </w:p>
        </w:tc>
      </w:tr>
    </w:tbl>
    <w:p w:rsidR="00A76BA5" w:rsidRPr="007236DB" w:rsidRDefault="00A76BA5" w:rsidP="00194BF8">
      <w:pPr>
        <w:rPr>
          <w:b/>
          <w:sz w:val="28"/>
          <w:szCs w:val="28"/>
        </w:rPr>
      </w:pPr>
    </w:p>
    <w:p w:rsidR="00A76BA5" w:rsidRPr="007236DB" w:rsidRDefault="00A76BA5" w:rsidP="001B24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236DB">
        <w:rPr>
          <w:rFonts w:ascii="Times New Roman" w:hAnsi="Times New Roman" w:cs="Times New Roman"/>
          <w:b/>
          <w:sz w:val="28"/>
          <w:szCs w:val="28"/>
        </w:rPr>
        <w:t>Раздел 1. Содержание проблемы и обоснование</w:t>
      </w:r>
    </w:p>
    <w:p w:rsidR="00A76BA5" w:rsidRPr="007236DB" w:rsidRDefault="00A76BA5" w:rsidP="001B24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DB">
        <w:rPr>
          <w:rFonts w:ascii="Times New Roman" w:hAnsi="Times New Roman" w:cs="Times New Roman"/>
          <w:b/>
          <w:sz w:val="28"/>
          <w:szCs w:val="28"/>
        </w:rPr>
        <w:t>необходимости разработки Программы</w:t>
      </w:r>
    </w:p>
    <w:p w:rsidR="00A76BA5" w:rsidRPr="007236DB" w:rsidRDefault="00A76BA5" w:rsidP="001B24E8">
      <w:pPr>
        <w:tabs>
          <w:tab w:val="left" w:pos="-70"/>
        </w:tabs>
        <w:spacing w:after="0"/>
        <w:ind w:right="-65" w:firstLine="709"/>
        <w:rPr>
          <w:rFonts w:ascii="Times New Roman" w:hAnsi="Times New Roman"/>
          <w:sz w:val="28"/>
          <w:szCs w:val="28"/>
        </w:rPr>
      </w:pPr>
    </w:p>
    <w:p w:rsidR="00A76BA5" w:rsidRPr="007236DB" w:rsidRDefault="00A76BA5" w:rsidP="00E109ED">
      <w:pPr>
        <w:tabs>
          <w:tab w:val="left" w:pos="-426"/>
        </w:tabs>
        <w:spacing w:after="0"/>
        <w:ind w:right="-5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Программа разработана в соответствии с Уставом муниципального    образования города Новозыбкова.</w:t>
      </w:r>
    </w:p>
    <w:p w:rsidR="00A76BA5" w:rsidRPr="007236DB" w:rsidRDefault="00A76BA5" w:rsidP="00E109ED">
      <w:pPr>
        <w:tabs>
          <w:tab w:val="left" w:pos="-284"/>
        </w:tabs>
        <w:spacing w:after="0"/>
        <w:ind w:right="-65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ab/>
        <w:t xml:space="preserve">Программа ориентирована  на деятельность, отвечающую интересам </w:t>
      </w:r>
      <w:proofErr w:type="spellStart"/>
      <w:r w:rsidRPr="007236DB">
        <w:rPr>
          <w:rFonts w:ascii="Times New Roman" w:hAnsi="Times New Roman"/>
          <w:sz w:val="28"/>
          <w:szCs w:val="28"/>
        </w:rPr>
        <w:t>г</w:t>
      </w:r>
      <w:proofErr w:type="gramStart"/>
      <w:r w:rsidRPr="007236DB">
        <w:rPr>
          <w:rFonts w:ascii="Times New Roman" w:hAnsi="Times New Roman"/>
          <w:sz w:val="28"/>
          <w:szCs w:val="28"/>
        </w:rPr>
        <w:t>.Н</w:t>
      </w:r>
      <w:proofErr w:type="gramEnd"/>
      <w:r w:rsidRPr="007236DB">
        <w:rPr>
          <w:rFonts w:ascii="Times New Roman" w:hAnsi="Times New Roman"/>
          <w:sz w:val="28"/>
          <w:szCs w:val="28"/>
        </w:rPr>
        <w:t>овозыбкова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в соответствии со стратегическими целями и поставленными задачами ее социально-экономического развития.</w:t>
      </w:r>
      <w:r w:rsidRPr="007236DB">
        <w:rPr>
          <w:rFonts w:ascii="Times New Roman" w:hAnsi="Times New Roman"/>
          <w:sz w:val="28"/>
          <w:szCs w:val="28"/>
        </w:rPr>
        <w:tab/>
        <w:t>Программа создает стартовые условия для достижения долгосрочных стратегических целей социально-экономического развития и определяет приоритетные социально-экономические задачи муниципального образования города Новозыбкова.</w:t>
      </w:r>
    </w:p>
    <w:p w:rsidR="00A76BA5" w:rsidRPr="007236DB" w:rsidRDefault="00A76BA5" w:rsidP="00E109ED">
      <w:pPr>
        <w:tabs>
          <w:tab w:val="left" w:pos="-70"/>
        </w:tabs>
        <w:spacing w:after="0"/>
        <w:ind w:right="-65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ab/>
        <w:t>В  Программе осуществлен анализ состояния экономики и социальной сферы  города Новозыбкова; определены  цели, задачи  социально-экономического развития на 2014 - 2018 годы,  представлены прогнозируемые социально-экономические последствия и результаты их практической реализации.</w:t>
      </w:r>
    </w:p>
    <w:p w:rsidR="00A76BA5" w:rsidRDefault="00A76BA5" w:rsidP="00E109ED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236DB">
        <w:rPr>
          <w:rFonts w:ascii="Times New Roman" w:hAnsi="Times New Roman" w:cs="Times New Roman"/>
          <w:sz w:val="28"/>
          <w:szCs w:val="28"/>
        </w:rPr>
        <w:t>Разработка Программы создает систему стратегического планирования развития экономики и социальной сферы муниципального образования, которая охватывает разработку концепций, планов и перспектив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7236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BA5" w:rsidRDefault="00A76BA5" w:rsidP="00E109ED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перехода с 2013года на программный бюджет стало принятие целого ряда программ. Данная Программа взаимоувязана по своей направленности 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данный момент:  </w:t>
      </w:r>
    </w:p>
    <w:p w:rsidR="00A76BA5" w:rsidRPr="00510030" w:rsidRDefault="00A76BA5" w:rsidP="00E109ED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510030">
        <w:rPr>
          <w:rFonts w:ascii="Times New Roman" w:hAnsi="Times New Roman" w:cs="Times New Roman"/>
          <w:sz w:val="28"/>
          <w:szCs w:val="28"/>
        </w:rPr>
        <w:t xml:space="preserve">- муниципальной программой «Реализация полномочий органа местного самоуправления муниципального образования города Новозыбкова на 2013-2015 годы»  (с  объемом финансирования  по состоянию на 01.07.2013г. за счет городского бюджета – 349 856,2 </w:t>
      </w:r>
      <w:proofErr w:type="spellStart"/>
      <w:r w:rsidRPr="0051003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100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003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510030">
        <w:rPr>
          <w:rFonts w:ascii="Times New Roman" w:hAnsi="Times New Roman" w:cs="Times New Roman"/>
          <w:sz w:val="28"/>
          <w:szCs w:val="28"/>
        </w:rPr>
        <w:t>);</w:t>
      </w:r>
    </w:p>
    <w:p w:rsidR="00A76BA5" w:rsidRPr="00510030" w:rsidRDefault="00A76BA5" w:rsidP="00D1387B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510030">
        <w:rPr>
          <w:rFonts w:ascii="Times New Roman" w:hAnsi="Times New Roman" w:cs="Times New Roman"/>
          <w:sz w:val="28"/>
          <w:szCs w:val="28"/>
        </w:rPr>
        <w:t xml:space="preserve">- муниципальной программой «Управление муниципальными финансами города Новозыбкова (2013-2015)» (с  объемом финансирования  по состоянию на 01.07.2013г. за счет городского бюджета - 25 828,8 </w:t>
      </w:r>
      <w:proofErr w:type="spellStart"/>
      <w:r w:rsidRPr="0051003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100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003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510030">
        <w:rPr>
          <w:rFonts w:ascii="Times New Roman" w:hAnsi="Times New Roman" w:cs="Times New Roman"/>
          <w:sz w:val="28"/>
          <w:szCs w:val="28"/>
        </w:rPr>
        <w:t>);</w:t>
      </w:r>
    </w:p>
    <w:p w:rsidR="00A76BA5" w:rsidRPr="00510030" w:rsidRDefault="00A76BA5" w:rsidP="00D1387B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510030">
        <w:rPr>
          <w:rFonts w:ascii="Times New Roman" w:hAnsi="Times New Roman" w:cs="Times New Roman"/>
          <w:sz w:val="28"/>
          <w:szCs w:val="28"/>
        </w:rPr>
        <w:t xml:space="preserve">-  муниципальной программой «Управление муниципальным имуществом города Новозыбкова (2013-2015г.г.)» (с  объемом финансирования  по состоянию на 01.07.2013г. за счет городского бюджета – 9 210,2 </w:t>
      </w:r>
      <w:proofErr w:type="spellStart"/>
      <w:r w:rsidRPr="0051003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100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003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510030">
        <w:rPr>
          <w:rFonts w:ascii="Times New Roman" w:hAnsi="Times New Roman" w:cs="Times New Roman"/>
          <w:sz w:val="28"/>
          <w:szCs w:val="28"/>
        </w:rPr>
        <w:t>);</w:t>
      </w:r>
    </w:p>
    <w:p w:rsidR="00A76BA5" w:rsidRPr="00510030" w:rsidRDefault="00A76BA5" w:rsidP="00D1387B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510030">
        <w:rPr>
          <w:rFonts w:ascii="Times New Roman" w:hAnsi="Times New Roman" w:cs="Times New Roman"/>
          <w:sz w:val="28"/>
          <w:szCs w:val="28"/>
        </w:rPr>
        <w:t xml:space="preserve">- муниципальной программой «Развитие образования города Новозыбкова (2013-2015 </w:t>
      </w:r>
      <w:proofErr w:type="spellStart"/>
      <w:r w:rsidRPr="00510030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510030">
        <w:rPr>
          <w:rFonts w:ascii="Times New Roman" w:hAnsi="Times New Roman" w:cs="Times New Roman"/>
          <w:sz w:val="28"/>
          <w:szCs w:val="28"/>
        </w:rPr>
        <w:t>.)» (с  объемом финансирования  по состоянию на 01.07.2013г. за счет городского бюджета – 801 130,7 тыс. рублей);</w:t>
      </w:r>
    </w:p>
    <w:p w:rsidR="00A76BA5" w:rsidRPr="00510030" w:rsidRDefault="00A76BA5" w:rsidP="00D1387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10030">
        <w:rPr>
          <w:rFonts w:ascii="Times New Roman" w:hAnsi="Times New Roman" w:cs="Times New Roman"/>
          <w:sz w:val="28"/>
          <w:szCs w:val="28"/>
        </w:rPr>
        <w:t xml:space="preserve">          - муниципальной программой  «Развитие и сохранение культуры, физической культуры и спорта </w:t>
      </w:r>
      <w:proofErr w:type="spellStart"/>
      <w:r w:rsidRPr="0051003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1003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10030">
        <w:rPr>
          <w:rFonts w:ascii="Times New Roman" w:hAnsi="Times New Roman" w:cs="Times New Roman"/>
          <w:sz w:val="28"/>
          <w:szCs w:val="28"/>
        </w:rPr>
        <w:t>овозыбкова</w:t>
      </w:r>
      <w:proofErr w:type="spellEnd"/>
      <w:r w:rsidRPr="00510030">
        <w:rPr>
          <w:rFonts w:ascii="Times New Roman" w:hAnsi="Times New Roman" w:cs="Times New Roman"/>
          <w:sz w:val="28"/>
          <w:szCs w:val="28"/>
        </w:rPr>
        <w:t xml:space="preserve"> (2013-2015 годы)» (с  объемом </w:t>
      </w:r>
      <w:r w:rsidRPr="00510030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финансирования  по состоянию на 01.07.2013г. за счет городского бюджета -112 671,3 </w:t>
      </w:r>
      <w:proofErr w:type="spellStart"/>
      <w:r w:rsidRPr="0051003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510030">
        <w:rPr>
          <w:rFonts w:ascii="Times New Roman" w:hAnsi="Times New Roman" w:cs="Times New Roman"/>
          <w:sz w:val="28"/>
          <w:szCs w:val="28"/>
        </w:rPr>
        <w:t>);</w:t>
      </w:r>
    </w:p>
    <w:p w:rsidR="00A76BA5" w:rsidRPr="00510030" w:rsidRDefault="00A76BA5" w:rsidP="00D1387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10030">
        <w:rPr>
          <w:rFonts w:ascii="Times New Roman" w:hAnsi="Times New Roman" w:cs="Times New Roman"/>
          <w:sz w:val="28"/>
          <w:szCs w:val="28"/>
        </w:rPr>
        <w:t xml:space="preserve">          - «Программой комплексного развития систем коммунальной инфраструктуры муниципального образования город Новозыбков на 2013-2017 годы» (с  объемом финансирования  по состоянию на 01.07.2013г. за счет всех источников - 429 490,0 </w:t>
      </w:r>
      <w:proofErr w:type="spellStart"/>
      <w:r w:rsidRPr="0051003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100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00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10030">
        <w:rPr>
          <w:rFonts w:ascii="Times New Roman" w:hAnsi="Times New Roman" w:cs="Times New Roman"/>
          <w:sz w:val="28"/>
          <w:szCs w:val="28"/>
        </w:rPr>
        <w:t>.);</w:t>
      </w:r>
    </w:p>
    <w:p w:rsidR="00A76BA5" w:rsidRPr="00510030" w:rsidRDefault="00A76BA5" w:rsidP="004B4B1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10030">
        <w:rPr>
          <w:rFonts w:ascii="Times New Roman" w:hAnsi="Times New Roman" w:cs="Times New Roman"/>
          <w:sz w:val="28"/>
          <w:szCs w:val="28"/>
        </w:rPr>
        <w:t xml:space="preserve">          - муниципальной программой «Обеспечение жильем молодых семей на 2011-2015 годы» (с  объемом финансирования  по состоянию на 01.07.2013г. за счет всех источников – 19 181,2 </w:t>
      </w:r>
      <w:proofErr w:type="spellStart"/>
      <w:r w:rsidRPr="0051003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100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00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10030">
        <w:rPr>
          <w:rFonts w:ascii="Times New Roman" w:hAnsi="Times New Roman" w:cs="Times New Roman"/>
          <w:sz w:val="28"/>
          <w:szCs w:val="28"/>
        </w:rPr>
        <w:t>.);</w:t>
      </w:r>
    </w:p>
    <w:p w:rsidR="00A76BA5" w:rsidRPr="00510030" w:rsidRDefault="00A76BA5" w:rsidP="004B4B1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10030"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510030">
        <w:rPr>
          <w:rStyle w:val="40"/>
          <w:sz w:val="28"/>
        </w:rPr>
        <w:t>ведомственной целевой  программой «Развитие и поддержка малого и  среднего предпринимательства в городе Новозыбкове на 2011-2013 годы» (</w:t>
      </w:r>
      <w:r w:rsidRPr="00510030">
        <w:rPr>
          <w:rFonts w:ascii="Times New Roman" w:hAnsi="Times New Roman" w:cs="Times New Roman"/>
          <w:sz w:val="28"/>
          <w:szCs w:val="28"/>
        </w:rPr>
        <w:t xml:space="preserve">с   объемом финансирования  по состоянию на 01.07.2013г. за счет всех источников -15 845,0 </w:t>
      </w:r>
      <w:proofErr w:type="spellStart"/>
      <w:r w:rsidRPr="0051003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100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00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10030">
        <w:rPr>
          <w:rFonts w:ascii="Times New Roman" w:hAnsi="Times New Roman" w:cs="Times New Roman"/>
          <w:sz w:val="28"/>
          <w:szCs w:val="28"/>
        </w:rPr>
        <w:t>.);</w:t>
      </w:r>
    </w:p>
    <w:p w:rsidR="00A76BA5" w:rsidRDefault="00A76BA5" w:rsidP="004B4B1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10030">
        <w:rPr>
          <w:rFonts w:ascii="Times New Roman" w:hAnsi="Times New Roman" w:cs="Times New Roman"/>
          <w:sz w:val="28"/>
          <w:szCs w:val="28"/>
        </w:rPr>
        <w:t xml:space="preserve">             - муниципальной программой «Энергосбережение и повышение энергетической эффективности в городе Новозыбков Брянской области на 2010-2014 годы и целевые установки на период до 2020 года»</w:t>
      </w:r>
      <w:r w:rsidRPr="00510030">
        <w:rPr>
          <w:rStyle w:val="40"/>
          <w:sz w:val="28"/>
        </w:rPr>
        <w:t xml:space="preserve"> (</w:t>
      </w:r>
      <w:r w:rsidRPr="00510030">
        <w:rPr>
          <w:rFonts w:ascii="Times New Roman" w:hAnsi="Times New Roman" w:cs="Times New Roman"/>
          <w:sz w:val="28"/>
          <w:szCs w:val="28"/>
        </w:rPr>
        <w:t xml:space="preserve">с   объемом финансирования  по состоянию на 01.07.2013г. за счет всех источников -203 811,0 </w:t>
      </w:r>
      <w:proofErr w:type="spellStart"/>
      <w:r w:rsidRPr="0051003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100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100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10030">
        <w:rPr>
          <w:rFonts w:ascii="Times New Roman" w:hAnsi="Times New Roman" w:cs="Times New Roman"/>
          <w:sz w:val="28"/>
          <w:szCs w:val="28"/>
        </w:rPr>
        <w:t>.).</w:t>
      </w:r>
    </w:p>
    <w:p w:rsidR="00A76BA5" w:rsidRPr="007236DB" w:rsidRDefault="00A76BA5" w:rsidP="00E109ED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продолжает реализовываться «Программа социально-экономического развития города Новозыбкова Брянской области на 2010-2013 годы». Фактический  объем финансирования данной программы за счет средств городского бюджета за период действия с 01.01.2010 г. по 01.07.2013г. составил 35 127,3 тыс. рублей, при планируемом объеме - 514 736,5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счет средств городского бюджета – 127 696,3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6BA5" w:rsidRDefault="00A76BA5" w:rsidP="00E109ED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город Новозыбков является участником ряда федеральных и региональных программ.</w:t>
      </w:r>
    </w:p>
    <w:p w:rsidR="00A76BA5" w:rsidRPr="007236DB" w:rsidRDefault="00A76BA5" w:rsidP="00E109ED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дальнейшего продолжения реализации мероприятий действующей программы, которые </w:t>
      </w:r>
      <w:r w:rsidRPr="007236DB">
        <w:rPr>
          <w:rFonts w:ascii="Times New Roman" w:hAnsi="Times New Roman" w:cs="Times New Roman"/>
          <w:sz w:val="28"/>
          <w:szCs w:val="28"/>
        </w:rPr>
        <w:t>требу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7236DB">
        <w:rPr>
          <w:rFonts w:ascii="Times New Roman" w:hAnsi="Times New Roman" w:cs="Times New Roman"/>
          <w:sz w:val="28"/>
          <w:szCs w:val="28"/>
        </w:rPr>
        <w:t xml:space="preserve"> комплексного межведомстве</w:t>
      </w:r>
      <w:r>
        <w:rPr>
          <w:rFonts w:ascii="Times New Roman" w:hAnsi="Times New Roman" w:cs="Times New Roman"/>
          <w:sz w:val="28"/>
          <w:szCs w:val="28"/>
        </w:rPr>
        <w:t xml:space="preserve">нного подхода, </w:t>
      </w:r>
      <w:r w:rsidRPr="007236DB">
        <w:rPr>
          <w:rFonts w:ascii="Times New Roman" w:hAnsi="Times New Roman" w:cs="Times New Roman"/>
          <w:sz w:val="28"/>
          <w:szCs w:val="28"/>
        </w:rPr>
        <w:t xml:space="preserve">и вызвало необходимость разработки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7236DB">
        <w:rPr>
          <w:rFonts w:ascii="Times New Roman" w:hAnsi="Times New Roman" w:cs="Times New Roman"/>
          <w:sz w:val="28"/>
          <w:szCs w:val="28"/>
        </w:rPr>
        <w:t>Программы.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6BA5" w:rsidRPr="007236DB" w:rsidRDefault="00A76BA5" w:rsidP="00E109E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76BA5" w:rsidRPr="007236DB" w:rsidRDefault="00A76BA5" w:rsidP="00E109E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236DB">
        <w:rPr>
          <w:rFonts w:ascii="Times New Roman" w:hAnsi="Times New Roman" w:cs="Times New Roman"/>
          <w:b/>
          <w:sz w:val="28"/>
          <w:szCs w:val="28"/>
        </w:rPr>
        <w:t>Раздел 2. Социально-экономическое положение</w:t>
      </w:r>
    </w:p>
    <w:p w:rsidR="00A76BA5" w:rsidRPr="007236DB" w:rsidRDefault="00A76BA5" w:rsidP="00E109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D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Новозыбков</w:t>
      </w:r>
    </w:p>
    <w:p w:rsidR="00A76BA5" w:rsidRPr="007236DB" w:rsidRDefault="00A76BA5" w:rsidP="006452E9">
      <w:pPr>
        <w:pStyle w:val="a9"/>
        <w:spacing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236DB">
        <w:rPr>
          <w:sz w:val="28"/>
          <w:szCs w:val="28"/>
        </w:rPr>
        <w:t xml:space="preserve">Город Новозыбков  расположен в западной части Восточно-Европейской (Русской) равнины на Приднепровской низменности. Площадь города Новозыбкова в пределах городской черты 3799,44 га. </w:t>
      </w:r>
    </w:p>
    <w:p w:rsidR="00A76BA5" w:rsidRPr="007236DB" w:rsidRDefault="00A76BA5" w:rsidP="00E109ED">
      <w:pPr>
        <w:pStyle w:val="a9"/>
        <w:spacing w:after="0" w:afterAutospacing="0"/>
        <w:ind w:firstLine="709"/>
        <w:rPr>
          <w:sz w:val="28"/>
          <w:szCs w:val="28"/>
        </w:rPr>
      </w:pPr>
      <w:r w:rsidRPr="007236DB">
        <w:rPr>
          <w:sz w:val="28"/>
          <w:szCs w:val="28"/>
        </w:rPr>
        <w:t xml:space="preserve">Новозыбков расположен в стратегически важной для России приграничной юго-западной части Брянской области – на стыке границ России, Беларуси и Украины. </w:t>
      </w:r>
    </w:p>
    <w:p w:rsidR="00A76BA5" w:rsidRPr="007236DB" w:rsidRDefault="00A76BA5" w:rsidP="00E109ED">
      <w:pPr>
        <w:pStyle w:val="a9"/>
        <w:spacing w:after="0" w:afterAutospacing="0"/>
        <w:ind w:firstLine="567"/>
        <w:rPr>
          <w:sz w:val="28"/>
          <w:szCs w:val="28"/>
        </w:rPr>
      </w:pPr>
      <w:r w:rsidRPr="007236DB">
        <w:rPr>
          <w:sz w:val="28"/>
          <w:szCs w:val="28"/>
        </w:rPr>
        <w:t xml:space="preserve">  Город является третьим по величине городом Брянской области. Находится на расстоянии </w:t>
      </w:r>
      <w:smartTag w:uri="urn:schemas-microsoft-com:office:smarttags" w:element="metricconverter">
        <w:smartTagPr>
          <w:attr w:name="ProductID" w:val="207 км"/>
        </w:smartTagPr>
        <w:r w:rsidRPr="007236DB">
          <w:rPr>
            <w:sz w:val="28"/>
            <w:szCs w:val="28"/>
          </w:rPr>
          <w:t>207 км</w:t>
        </w:r>
      </w:smartTag>
      <w:r w:rsidRPr="007236DB">
        <w:rPr>
          <w:sz w:val="28"/>
          <w:szCs w:val="28"/>
        </w:rPr>
        <w:t xml:space="preserve"> от областного центра, в </w:t>
      </w:r>
      <w:smartTag w:uri="urn:schemas-microsoft-com:office:smarttags" w:element="metricconverter">
        <w:smartTagPr>
          <w:attr w:name="ProductID" w:val="597 км"/>
        </w:smartTagPr>
        <w:r w:rsidRPr="007236DB">
          <w:rPr>
            <w:sz w:val="28"/>
            <w:szCs w:val="28"/>
          </w:rPr>
          <w:t>597 км</w:t>
        </w:r>
      </w:smartTag>
      <w:r w:rsidRPr="007236DB">
        <w:rPr>
          <w:sz w:val="28"/>
          <w:szCs w:val="28"/>
        </w:rPr>
        <w:t xml:space="preserve"> от Москвы, в </w:t>
      </w:r>
      <w:smartTag w:uri="urn:schemas-microsoft-com:office:smarttags" w:element="metricconverter">
        <w:smartTagPr>
          <w:attr w:name="ProductID" w:val="22 км"/>
        </w:smartTagPr>
        <w:r w:rsidRPr="007236DB">
          <w:rPr>
            <w:sz w:val="28"/>
            <w:szCs w:val="28"/>
          </w:rPr>
          <w:t>22 км</w:t>
        </w:r>
      </w:smartTag>
      <w:r w:rsidRPr="007236DB">
        <w:rPr>
          <w:sz w:val="28"/>
          <w:szCs w:val="28"/>
        </w:rPr>
        <w:t xml:space="preserve"> от границы с Республикой Беларусь и в </w:t>
      </w:r>
      <w:smartTag w:uri="urn:schemas-microsoft-com:office:smarttags" w:element="metricconverter">
        <w:smartTagPr>
          <w:attr w:name="ProductID" w:val="40 км"/>
        </w:smartTagPr>
        <w:r w:rsidRPr="007236DB">
          <w:rPr>
            <w:sz w:val="28"/>
            <w:szCs w:val="28"/>
          </w:rPr>
          <w:t>40 км</w:t>
        </w:r>
      </w:smartTag>
      <w:r w:rsidRPr="007236DB">
        <w:rPr>
          <w:sz w:val="28"/>
          <w:szCs w:val="28"/>
        </w:rPr>
        <w:t xml:space="preserve"> от границы с Украиной.</w:t>
      </w:r>
      <w:r w:rsidRPr="007236DB">
        <w:rPr>
          <w:sz w:val="26"/>
          <w:szCs w:val="26"/>
        </w:rPr>
        <w:t xml:space="preserve"> </w:t>
      </w:r>
      <w:r w:rsidRPr="007236DB">
        <w:rPr>
          <w:sz w:val="28"/>
          <w:szCs w:val="28"/>
        </w:rPr>
        <w:lastRenderedPageBreak/>
        <w:t>Численность постоянно проживающего населения по состоянию на 01.01.2013г. – 4</w:t>
      </w:r>
      <w:r>
        <w:rPr>
          <w:sz w:val="28"/>
          <w:szCs w:val="28"/>
        </w:rPr>
        <w:t>0</w:t>
      </w:r>
      <w:r w:rsidRPr="007236DB">
        <w:rPr>
          <w:sz w:val="28"/>
          <w:szCs w:val="28"/>
        </w:rPr>
        <w:t>,5 тыс. человек</w:t>
      </w:r>
    </w:p>
    <w:p w:rsidR="00A76BA5" w:rsidRPr="007236DB" w:rsidRDefault="00A76BA5" w:rsidP="00E109ED">
      <w:pPr>
        <w:pStyle w:val="a9"/>
        <w:spacing w:after="0" w:afterAutospacing="0"/>
        <w:ind w:firstLine="284"/>
        <w:rPr>
          <w:sz w:val="28"/>
          <w:szCs w:val="28"/>
        </w:rPr>
      </w:pPr>
      <w:r w:rsidRPr="007236DB">
        <w:rPr>
          <w:sz w:val="28"/>
          <w:szCs w:val="28"/>
        </w:rPr>
        <w:t>Новозыбков является станцией Московской железной дороги на магистрали Брянск-Гомель, которая проходит вдоль юго-восточной границы города. В 2-х километрах к югу от железной дороги проходит федеральная автомобильная дорога М-13 Брянск-</w:t>
      </w:r>
      <w:proofErr w:type="spellStart"/>
      <w:r w:rsidRPr="007236DB">
        <w:rPr>
          <w:sz w:val="28"/>
          <w:szCs w:val="28"/>
        </w:rPr>
        <w:t>Кобрин</w:t>
      </w:r>
      <w:proofErr w:type="spellEnd"/>
      <w:r w:rsidRPr="007236DB">
        <w:rPr>
          <w:sz w:val="28"/>
          <w:szCs w:val="28"/>
        </w:rPr>
        <w:t>. В километре от города проходит магистральный нефтепровод «Дружба».</w:t>
      </w:r>
    </w:p>
    <w:p w:rsidR="00A76BA5" w:rsidRPr="007236DB" w:rsidRDefault="00A76BA5" w:rsidP="00E109ED">
      <w:pPr>
        <w:spacing w:after="0"/>
        <w:ind w:right="-57" w:firstLine="765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bCs/>
          <w:sz w:val="28"/>
          <w:szCs w:val="28"/>
        </w:rPr>
        <w:t xml:space="preserve">Экономическое развитие города </w:t>
      </w:r>
      <w:r w:rsidRPr="007236DB">
        <w:rPr>
          <w:rFonts w:ascii="Times New Roman" w:hAnsi="Times New Roman"/>
          <w:sz w:val="28"/>
          <w:szCs w:val="28"/>
        </w:rPr>
        <w:t>в 2012 году отмечено положительной динамикой и отражает производственный потенциал, позволяющий поддержать темпы роста во всех отраслях экономики:</w:t>
      </w:r>
    </w:p>
    <w:p w:rsidR="00A76BA5" w:rsidRPr="007236DB" w:rsidRDefault="00A76BA5" w:rsidP="00E109ED">
      <w:pPr>
        <w:spacing w:after="0"/>
        <w:ind w:right="-5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ab/>
      </w:r>
      <w:r w:rsidRPr="007236DB">
        <w:rPr>
          <w:rFonts w:ascii="Times New Roman" w:hAnsi="Times New Roman"/>
          <w:sz w:val="28"/>
          <w:szCs w:val="28"/>
        </w:rPr>
        <w:tab/>
        <w:t>- достигнут рост промышленного производства;</w:t>
      </w:r>
    </w:p>
    <w:p w:rsidR="00A76BA5" w:rsidRPr="007236DB" w:rsidRDefault="00A76BA5" w:rsidP="00E109ED">
      <w:pPr>
        <w:spacing w:after="0"/>
        <w:ind w:right="-5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ab/>
      </w:r>
      <w:r w:rsidRPr="007236DB">
        <w:rPr>
          <w:rFonts w:ascii="Times New Roman" w:hAnsi="Times New Roman"/>
          <w:sz w:val="28"/>
          <w:szCs w:val="28"/>
        </w:rPr>
        <w:tab/>
        <w:t>- возросли объемы жилищного строительства, оборот розничной торговли и общественного питания;</w:t>
      </w:r>
    </w:p>
    <w:p w:rsidR="00A76BA5" w:rsidRPr="007236DB" w:rsidRDefault="00A76BA5" w:rsidP="00E109ED">
      <w:pPr>
        <w:spacing w:after="0"/>
        <w:ind w:right="-5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ab/>
      </w:r>
      <w:r w:rsidRPr="007236DB">
        <w:rPr>
          <w:rFonts w:ascii="Times New Roman" w:hAnsi="Times New Roman"/>
          <w:sz w:val="28"/>
          <w:szCs w:val="28"/>
        </w:rPr>
        <w:tab/>
        <w:t>- объемы платных услуг, оказываемых населению имеют устойчивый рост.</w:t>
      </w:r>
    </w:p>
    <w:p w:rsidR="00A76BA5" w:rsidRPr="007236DB" w:rsidRDefault="00A76BA5" w:rsidP="00E109ED">
      <w:pPr>
        <w:spacing w:after="0"/>
        <w:ind w:firstLine="748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За последние годы  в городе Новозыбкове пройден важный  рубеж на пути стабилизации социально-экономического развития территории. Именно об этом свидетельствует динамика  макроэкономических показателей, именно они отражают сложные структурные преобразования. За трехлетний период  увеличились: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- объем отгруженных товаров собственного производства,  выполненных работ и услуг собственным силами – в 1,32 раза;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- объем промышленной продукции  - в 1,32 раза;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- собственные доходы городского бюджета – в 2,07 раза;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- расходы городского бюджета – в 1,09 раза;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- среднемесячная заработная плата – в 1,5 раза;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- средний размер пенсии – в 1,5 раза.</w:t>
      </w:r>
    </w:p>
    <w:p w:rsidR="00A76BA5" w:rsidRDefault="00A76BA5" w:rsidP="00C64049">
      <w:pPr>
        <w:pStyle w:val="a9"/>
        <w:spacing w:after="0" w:afterAutospacing="0"/>
        <w:ind w:firstLine="567"/>
        <w:rPr>
          <w:sz w:val="28"/>
          <w:szCs w:val="28"/>
        </w:rPr>
      </w:pPr>
      <w:r w:rsidRPr="007236DB">
        <w:rPr>
          <w:sz w:val="26"/>
          <w:szCs w:val="26"/>
        </w:rPr>
        <w:t xml:space="preserve">           </w:t>
      </w:r>
      <w:r w:rsidRPr="007236DB">
        <w:rPr>
          <w:sz w:val="28"/>
          <w:szCs w:val="28"/>
        </w:rPr>
        <w:t>Городское хозяйство представлено различными отраслями. В статистическом регистре хозяйствующих субъектов  на конец 2012 года зарегистрировано 558 предприятий и организаций, из них по видам деятельности:</w:t>
      </w:r>
    </w:p>
    <w:p w:rsidR="00A76BA5" w:rsidRPr="007236DB" w:rsidRDefault="00A76BA5" w:rsidP="00C64049">
      <w:pPr>
        <w:pStyle w:val="a9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236DB">
        <w:rPr>
          <w:sz w:val="28"/>
          <w:szCs w:val="28"/>
        </w:rPr>
        <w:t>- обрабатывающее производство – 87;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сельское хозяйство, охота и лесное хозяйство – 16;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производство и распределение электроэнергии, газа и воды – 4;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строительство – 29;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оптовая и розничная торговля, ремонт автотранспортных средств, мотоциклов, бытовых изделий и предметов личного пользования – 173;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гостиницы и рестораны – 14;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транспорт и связь – 46;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операции с недвижимым имуществом, аренда и предоставление услуг – 45;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образование – 40;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здравоохранение и предоставление социальных услуг – 15;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lastRenderedPageBreak/>
        <w:t>- государственное управление и обеспечение военной безопасности, обязательное социальное обеспечение – 22;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предоставление прочих коммунальных услуг, социальных и персональных услуг – 62;</w:t>
      </w:r>
    </w:p>
    <w:p w:rsidR="00A76BA5" w:rsidRPr="007236DB" w:rsidRDefault="00A76BA5" w:rsidP="00E109ED">
      <w:pPr>
        <w:pStyle w:val="a9"/>
        <w:spacing w:after="0" w:afterAutospacing="0"/>
        <w:ind w:firstLine="284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- другие отрасли – 5.</w:t>
      </w:r>
    </w:p>
    <w:p w:rsidR="00A76BA5" w:rsidRPr="007236DB" w:rsidRDefault="00A76BA5" w:rsidP="00C64049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236DB">
        <w:rPr>
          <w:sz w:val="28"/>
          <w:szCs w:val="28"/>
        </w:rPr>
        <w:t>По формам собственности предприятия и организации распределены следующим образом:</w:t>
      </w:r>
    </w:p>
    <w:p w:rsidR="00A76BA5" w:rsidRPr="007236DB" w:rsidRDefault="00A76BA5" w:rsidP="00C64049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36DB">
        <w:rPr>
          <w:sz w:val="28"/>
          <w:szCs w:val="28"/>
        </w:rPr>
        <w:t>- федеральная собственность – 14 (2,5%);</w:t>
      </w:r>
    </w:p>
    <w:p w:rsidR="00A76BA5" w:rsidRPr="007236DB" w:rsidRDefault="00A76BA5" w:rsidP="00C64049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36DB">
        <w:rPr>
          <w:sz w:val="28"/>
          <w:szCs w:val="28"/>
        </w:rPr>
        <w:t>- собственность субъектов РФ – 25 (4,5%);</w:t>
      </w:r>
    </w:p>
    <w:p w:rsidR="00A76BA5" w:rsidRDefault="00A76BA5" w:rsidP="00C64049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36DB">
        <w:rPr>
          <w:sz w:val="28"/>
          <w:szCs w:val="28"/>
        </w:rPr>
        <w:t>- муниципальная собственность – 71 (12,7%);</w:t>
      </w:r>
    </w:p>
    <w:p w:rsidR="00A76BA5" w:rsidRPr="007236DB" w:rsidRDefault="00A76BA5" w:rsidP="00C64049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7236DB">
        <w:rPr>
          <w:sz w:val="28"/>
          <w:szCs w:val="28"/>
        </w:rPr>
        <w:t>собственность общественных и религиозных организаций (объединений) – 44 (7,9%);</w:t>
      </w:r>
    </w:p>
    <w:p w:rsidR="00A76BA5" w:rsidRPr="007236DB" w:rsidRDefault="00A76BA5" w:rsidP="00C64049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36DB">
        <w:rPr>
          <w:sz w:val="28"/>
          <w:szCs w:val="28"/>
        </w:rPr>
        <w:t>- частная собственность – 223 (40,0%);</w:t>
      </w:r>
    </w:p>
    <w:p w:rsidR="00A76BA5" w:rsidRDefault="00A76BA5" w:rsidP="00C64049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36DB">
        <w:rPr>
          <w:sz w:val="28"/>
          <w:szCs w:val="28"/>
        </w:rPr>
        <w:t>- прочая – 181 (32,4%).</w:t>
      </w:r>
    </w:p>
    <w:p w:rsidR="00A76BA5" w:rsidRPr="007236DB" w:rsidRDefault="00A76BA5" w:rsidP="00C64049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236DB">
        <w:rPr>
          <w:sz w:val="28"/>
          <w:szCs w:val="28"/>
        </w:rPr>
        <w:t>Приоритетными отраслями промышленности являются машиностроительная и легкая, предприятия которых  выпускают разнообразную продукцию производственно-технического назначения и потребительские товары. В территориальном разделении труда город Новозыбков выступает  как производитель  и поставщик   электротермического, электросварочного оборудования, полувагонов, швейных изделий.</w:t>
      </w:r>
    </w:p>
    <w:p w:rsidR="00A76BA5" w:rsidRPr="007236DB" w:rsidRDefault="00A76BA5" w:rsidP="00E109ED">
      <w:pPr>
        <w:pStyle w:val="ConsPlusNormal"/>
        <w:widowControl/>
        <w:ind w:hanging="425"/>
        <w:rPr>
          <w:rFonts w:ascii="Times New Roman" w:hAnsi="Times New Roman" w:cs="Times New Roman"/>
          <w:sz w:val="28"/>
          <w:szCs w:val="28"/>
        </w:rPr>
      </w:pPr>
      <w:r w:rsidRPr="007236DB">
        <w:rPr>
          <w:rFonts w:ascii="Times New Roman" w:hAnsi="Times New Roman" w:cs="Times New Roman"/>
          <w:sz w:val="28"/>
          <w:szCs w:val="28"/>
        </w:rPr>
        <w:t xml:space="preserve">             Ведущими предприятиями нашего города  являются: ОАО «</w:t>
      </w:r>
      <w:proofErr w:type="spellStart"/>
      <w:r w:rsidRPr="007236DB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Pr="007236DB">
        <w:rPr>
          <w:rFonts w:ascii="Times New Roman" w:hAnsi="Times New Roman" w:cs="Times New Roman"/>
          <w:sz w:val="28"/>
          <w:szCs w:val="28"/>
        </w:rPr>
        <w:t xml:space="preserve"> машиностроительный завод»;  ООО «</w:t>
      </w:r>
      <w:proofErr w:type="spellStart"/>
      <w:r w:rsidRPr="007236DB">
        <w:rPr>
          <w:rFonts w:ascii="Times New Roman" w:hAnsi="Times New Roman" w:cs="Times New Roman"/>
          <w:sz w:val="28"/>
          <w:szCs w:val="28"/>
        </w:rPr>
        <w:t>Имока</w:t>
      </w:r>
      <w:proofErr w:type="spellEnd"/>
      <w:r w:rsidRPr="007236DB">
        <w:rPr>
          <w:rFonts w:ascii="Times New Roman" w:hAnsi="Times New Roman" w:cs="Times New Roman"/>
          <w:sz w:val="28"/>
          <w:szCs w:val="28"/>
        </w:rPr>
        <w:t>»;  ООО «Швейная фабрика «Весна»,  ООО «</w:t>
      </w:r>
      <w:proofErr w:type="spellStart"/>
      <w:r w:rsidRPr="007236DB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7236DB">
        <w:rPr>
          <w:rFonts w:ascii="Times New Roman" w:hAnsi="Times New Roman" w:cs="Times New Roman"/>
          <w:sz w:val="28"/>
          <w:szCs w:val="28"/>
        </w:rPr>
        <w:t xml:space="preserve"> швейно-трикотажная фабрика им</w:t>
      </w:r>
      <w:r>
        <w:rPr>
          <w:rFonts w:ascii="Times New Roman" w:hAnsi="Times New Roman" w:cs="Times New Roman"/>
          <w:sz w:val="28"/>
          <w:szCs w:val="28"/>
        </w:rPr>
        <w:t>. 8 Марта»</w:t>
      </w:r>
      <w:r w:rsidRPr="007236DB">
        <w:rPr>
          <w:rFonts w:ascii="Times New Roman" w:hAnsi="Times New Roman" w:cs="Times New Roman"/>
          <w:sz w:val="28"/>
          <w:szCs w:val="28"/>
        </w:rPr>
        <w:t>.</w:t>
      </w:r>
    </w:p>
    <w:p w:rsidR="00A76BA5" w:rsidRPr="007236DB" w:rsidRDefault="00A76BA5" w:rsidP="00E109ED">
      <w:pPr>
        <w:pStyle w:val="a9"/>
        <w:spacing w:after="0" w:afterAutospacing="0"/>
        <w:rPr>
          <w:sz w:val="28"/>
          <w:szCs w:val="28"/>
        </w:rPr>
      </w:pPr>
      <w:r w:rsidRPr="007236DB">
        <w:rPr>
          <w:sz w:val="28"/>
          <w:szCs w:val="28"/>
        </w:rPr>
        <w:t xml:space="preserve">       За период 2010-2012г.г. отгружено товаров собственного производства,   выполнено работ и услуг  крупными и средними предприятиями  города на  сумму   3 361,0  млн. руб., в </w:t>
      </w:r>
      <w:proofErr w:type="spellStart"/>
      <w:r w:rsidRPr="007236DB">
        <w:rPr>
          <w:sz w:val="28"/>
          <w:szCs w:val="28"/>
        </w:rPr>
        <w:t>т.ч</w:t>
      </w:r>
      <w:proofErr w:type="spellEnd"/>
      <w:r w:rsidRPr="007236DB">
        <w:rPr>
          <w:sz w:val="28"/>
          <w:szCs w:val="28"/>
        </w:rPr>
        <w:t xml:space="preserve">. за 2012г. – 1 187,6 </w:t>
      </w:r>
      <w:proofErr w:type="spellStart"/>
      <w:r w:rsidRPr="007236DB">
        <w:rPr>
          <w:sz w:val="28"/>
          <w:szCs w:val="28"/>
        </w:rPr>
        <w:t>млн.руб</w:t>
      </w:r>
      <w:proofErr w:type="spellEnd"/>
      <w:r w:rsidRPr="007236DB">
        <w:rPr>
          <w:sz w:val="28"/>
          <w:szCs w:val="28"/>
        </w:rPr>
        <w:t xml:space="preserve">., что составило 114,4 %  к  уровню 2010 года. </w:t>
      </w:r>
    </w:p>
    <w:p w:rsidR="00A76BA5" w:rsidRPr="007236DB" w:rsidRDefault="00A76BA5" w:rsidP="00E109ED">
      <w:pPr>
        <w:pStyle w:val="a9"/>
        <w:spacing w:after="0" w:afterAutospacing="0"/>
        <w:rPr>
          <w:sz w:val="28"/>
          <w:szCs w:val="28"/>
        </w:rPr>
      </w:pPr>
      <w:r w:rsidRPr="007236DB">
        <w:rPr>
          <w:sz w:val="28"/>
          <w:szCs w:val="28"/>
        </w:rPr>
        <w:t xml:space="preserve">        По крупным и средним предприятиям города    по итогам работы за  2012 год,   сальдированный финансовый результат  сложился в сумме 59,8 млн. руб.  Доля прибыльных предприятий составила 63,6% к общему количеству, доля убыточных предприятий соответственно 36,4 %.  Состояние платежей и расчетов  между хозяйствующими  субъектами  в сравнении с уровнем на начало 2012г.  характеризуется сокращением числа организаций, имеющих просроченную задолженность.  </w:t>
      </w:r>
    </w:p>
    <w:p w:rsidR="00A76BA5" w:rsidRPr="007236DB" w:rsidRDefault="00A76BA5" w:rsidP="00E109ED">
      <w:pPr>
        <w:pStyle w:val="a9"/>
        <w:spacing w:after="0" w:afterAutospacing="0"/>
        <w:ind w:firstLine="708"/>
        <w:rPr>
          <w:sz w:val="28"/>
          <w:szCs w:val="28"/>
        </w:rPr>
      </w:pPr>
      <w:r w:rsidRPr="007236DB">
        <w:rPr>
          <w:sz w:val="28"/>
          <w:szCs w:val="28"/>
        </w:rPr>
        <w:t xml:space="preserve">На 1 января   2013 года  суммарная задолженность по обязательствам предприятий и организаций  составила  779,4 млн. руб., из нее просроченная задолженность – 5,6 млн. руб.  или  0,7 %. В структуре  суммарной задолженности наибольший удельный вес приходится на кредиторскую задолженность по кредитам и займам, которая составила 451,2 </w:t>
      </w:r>
      <w:proofErr w:type="spellStart"/>
      <w:r w:rsidRPr="007236DB">
        <w:rPr>
          <w:sz w:val="28"/>
          <w:szCs w:val="28"/>
        </w:rPr>
        <w:t>млн.руб</w:t>
      </w:r>
      <w:proofErr w:type="spellEnd"/>
      <w:r w:rsidRPr="007236DB">
        <w:rPr>
          <w:sz w:val="28"/>
          <w:szCs w:val="28"/>
        </w:rPr>
        <w:t>.</w:t>
      </w:r>
    </w:p>
    <w:p w:rsidR="00A76BA5" w:rsidRPr="007236DB" w:rsidRDefault="00A76BA5" w:rsidP="00C6404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Дебиторская задолженность – 208,4 млн. руб.,  из нее  просроченная - 1,9 млн. руб. или 0,9 %. Невысокий процент просроченной задолженности является положительным фактором и минимизирует возможность риска </w:t>
      </w:r>
      <w:r w:rsidRPr="007236DB">
        <w:rPr>
          <w:rFonts w:ascii="Times New Roman" w:hAnsi="Times New Roman"/>
          <w:sz w:val="28"/>
          <w:szCs w:val="28"/>
        </w:rPr>
        <w:lastRenderedPageBreak/>
        <w:t xml:space="preserve">непогашения долгов.  Кредиторская  задолженность  предприятий,  превысила дебиторскую задолженность  и составила 571,0 млн. руб., в том числе просроченная – 3,6 млн. руб. или 0,6%.  Доля просроченной задолженности свидетельствует о том, что предприятия имеют финансовые возможности расплачиваться с поставщиками и таким образом не допускать её накопления.  </w:t>
      </w:r>
    </w:p>
    <w:p w:rsidR="00A76BA5" w:rsidRPr="007236DB" w:rsidRDefault="00A76BA5" w:rsidP="006452E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Строительный комплекс города представлен подрядными организациями различных организационно-правовых форм. Объем работ, выполненных по виду деятельности «строительство» по городу за 2010-2012 </w:t>
      </w:r>
      <w:proofErr w:type="spellStart"/>
      <w:r w:rsidRPr="007236DB">
        <w:rPr>
          <w:rFonts w:ascii="Times New Roman" w:hAnsi="Times New Roman"/>
          <w:sz w:val="28"/>
          <w:szCs w:val="28"/>
        </w:rPr>
        <w:t>г.г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составил 111,0 млн. руб., в </w:t>
      </w:r>
      <w:proofErr w:type="spellStart"/>
      <w:r w:rsidRPr="007236DB">
        <w:rPr>
          <w:rFonts w:ascii="Times New Roman" w:hAnsi="Times New Roman"/>
          <w:sz w:val="28"/>
          <w:szCs w:val="28"/>
        </w:rPr>
        <w:t>т.ч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за 2012г.-49,0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>.</w:t>
      </w:r>
    </w:p>
    <w:p w:rsidR="00A76BA5" w:rsidRPr="007236DB" w:rsidRDefault="00A76BA5" w:rsidP="00E109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Жилищно-коммунальное хозяйство города представляет собой многоотраслевую структуру предприятий,  включающих: обслуживание  многоквартирного жилищного фонда, энергетическое, тепловое, газовое, </w:t>
      </w:r>
      <w:proofErr w:type="spellStart"/>
      <w:r w:rsidRPr="007236DB">
        <w:rPr>
          <w:rFonts w:ascii="Times New Roman" w:hAnsi="Times New Roman"/>
          <w:sz w:val="28"/>
          <w:szCs w:val="28"/>
        </w:rPr>
        <w:t>водоканализационное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хозяйство,  составляющих основу жизнеобеспечения города. </w:t>
      </w:r>
    </w:p>
    <w:p w:rsidR="00A76BA5" w:rsidRDefault="00A76BA5" w:rsidP="00C6404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По состоянию на 01.01.2013г. жилищный фонд города  составил </w:t>
      </w:r>
      <w:r w:rsidRPr="007236DB">
        <w:rPr>
          <w:rFonts w:ascii="Times New Roman" w:hAnsi="Times New Roman"/>
          <w:b/>
          <w:bCs/>
          <w:sz w:val="28"/>
          <w:szCs w:val="28"/>
        </w:rPr>
        <w:t>956,4</w:t>
      </w:r>
      <w:r w:rsidRPr="007236DB">
        <w:rPr>
          <w:rFonts w:ascii="Times New Roman" w:hAnsi="Times New Roman"/>
          <w:sz w:val="28"/>
          <w:szCs w:val="28"/>
        </w:rPr>
        <w:t xml:space="preserve"> тыс. кв. м, в том числе  индивидуальные жилые дома – 504,98 тыс. кв. м,  многоквартирные жилые дома – 451,4 тыс. кв. м. </w:t>
      </w:r>
    </w:p>
    <w:p w:rsidR="00A76BA5" w:rsidRPr="00C64049" w:rsidRDefault="00A76BA5" w:rsidP="00C6404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4049">
        <w:rPr>
          <w:rFonts w:ascii="Times New Roman" w:hAnsi="Times New Roman"/>
          <w:sz w:val="28"/>
          <w:szCs w:val="28"/>
        </w:rPr>
        <w:t>За 2010-2012 годы  в городе построены и введены  в эксплуатацию жилые дома общей площадью  20,0 тыс. кв. метров.  Обеспеченность жилой площадью в расчете  на одного жителя  по состоянию на 01.01.2013г. составляет  23,8 кв. метра.</w:t>
      </w:r>
    </w:p>
    <w:p w:rsidR="00A76BA5" w:rsidRPr="007236DB" w:rsidRDefault="00A76BA5" w:rsidP="00C640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236DB">
        <w:rPr>
          <w:rFonts w:ascii="Times New Roman" w:hAnsi="Times New Roman"/>
          <w:sz w:val="28"/>
          <w:szCs w:val="28"/>
        </w:rPr>
        <w:t xml:space="preserve">С 2008 года город Новозыбков являлся участником региональной адресной программы «Проведение капитального ремонта многоквартирных  домов на территории Брянской области». В рамках этой программы проведены капитальные ремонты 46 многоквартирных домов на сумму 118 млн. руб., городской бюджет обеспечил </w:t>
      </w:r>
      <w:proofErr w:type="spellStart"/>
      <w:r w:rsidRPr="007236DB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в объеме 5,6 млн. руб.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Новозыбковском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городском округе </w:t>
      </w:r>
      <w:r w:rsidRPr="007236DB">
        <w:rPr>
          <w:rFonts w:ascii="Times New Roman" w:hAnsi="Times New Roman"/>
          <w:i/>
          <w:sz w:val="28"/>
          <w:szCs w:val="28"/>
        </w:rPr>
        <w:t>электроснабжение</w:t>
      </w:r>
      <w:r w:rsidRPr="007236DB">
        <w:rPr>
          <w:rFonts w:ascii="Times New Roman" w:hAnsi="Times New Roman"/>
          <w:sz w:val="28"/>
          <w:szCs w:val="28"/>
        </w:rPr>
        <w:t xml:space="preserve"> осуществляет ООО «</w:t>
      </w:r>
      <w:proofErr w:type="spellStart"/>
      <w:r w:rsidRPr="007236DB">
        <w:rPr>
          <w:rFonts w:ascii="Times New Roman" w:hAnsi="Times New Roman"/>
          <w:sz w:val="28"/>
          <w:szCs w:val="28"/>
        </w:rPr>
        <w:t>Брянскоблэлектро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», на балансе которого имеется 584 км воздушных и кабельных сетей 0,4-6-10кВ,  95  трансформаторных подстанций. </w:t>
      </w:r>
    </w:p>
    <w:p w:rsidR="00A76BA5" w:rsidRPr="007236DB" w:rsidRDefault="00A76BA5" w:rsidP="00FD5BA8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i/>
          <w:sz w:val="28"/>
          <w:szCs w:val="28"/>
        </w:rPr>
        <w:t>Теплоснабжение</w:t>
      </w:r>
      <w:r w:rsidRPr="007236DB">
        <w:rPr>
          <w:rFonts w:ascii="Times New Roman" w:hAnsi="Times New Roman"/>
          <w:sz w:val="28"/>
          <w:szCs w:val="28"/>
        </w:rPr>
        <w:t xml:space="preserve"> жилищного фонда, а также прочих потребителей города  производят ряд предприятий. Основной поставщик </w:t>
      </w:r>
      <w:proofErr w:type="spellStart"/>
      <w:r w:rsidRPr="007236DB">
        <w:rPr>
          <w:rFonts w:ascii="Times New Roman" w:hAnsi="Times New Roman"/>
          <w:sz w:val="28"/>
          <w:szCs w:val="28"/>
        </w:rPr>
        <w:t>теплоэнергии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– ООО «</w:t>
      </w:r>
      <w:proofErr w:type="spellStart"/>
      <w:r w:rsidRPr="007236DB">
        <w:rPr>
          <w:rFonts w:ascii="Times New Roman" w:hAnsi="Times New Roman"/>
          <w:sz w:val="28"/>
          <w:szCs w:val="28"/>
        </w:rPr>
        <w:t>Брянсккоммунэнерго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», имеющее 22 котельные, 26,2 км тепловых сетей, обеспечивающее теплом и горячей водой около 90% многоквартирных домов и объектов социальной сферы.  Имеется ещё ряд поставщиков </w:t>
      </w:r>
      <w:proofErr w:type="spellStart"/>
      <w:r w:rsidRPr="007236DB">
        <w:rPr>
          <w:rFonts w:ascii="Times New Roman" w:hAnsi="Times New Roman"/>
          <w:sz w:val="28"/>
          <w:szCs w:val="28"/>
        </w:rPr>
        <w:t>теплоэнергии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: МУП «Жилье», Московская дирекция  по </w:t>
      </w:r>
      <w:proofErr w:type="spellStart"/>
      <w:r w:rsidRPr="007236DB">
        <w:rPr>
          <w:rFonts w:ascii="Times New Roman" w:hAnsi="Times New Roman"/>
          <w:sz w:val="28"/>
          <w:szCs w:val="28"/>
        </w:rPr>
        <w:t>тепловодоснабжению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структурного подразделения Центральной дирекции по </w:t>
      </w:r>
      <w:proofErr w:type="spellStart"/>
      <w:r w:rsidRPr="007236DB">
        <w:rPr>
          <w:rFonts w:ascii="Times New Roman" w:hAnsi="Times New Roman"/>
          <w:sz w:val="28"/>
          <w:szCs w:val="28"/>
        </w:rPr>
        <w:t>тепловодоснабжению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- филиал  ОАО «РЖД» (</w:t>
      </w:r>
      <w:proofErr w:type="spellStart"/>
      <w:r w:rsidRPr="007236DB">
        <w:rPr>
          <w:rFonts w:ascii="Times New Roman" w:hAnsi="Times New Roman"/>
          <w:sz w:val="28"/>
          <w:szCs w:val="28"/>
        </w:rPr>
        <w:t>г.Новозыбков</w:t>
      </w:r>
      <w:proofErr w:type="spellEnd"/>
      <w:r w:rsidRPr="007236DB">
        <w:rPr>
          <w:rFonts w:ascii="Times New Roman" w:hAnsi="Times New Roman"/>
          <w:sz w:val="28"/>
          <w:szCs w:val="28"/>
        </w:rPr>
        <w:t>). Ряд предприятий, организаций и учреждений имеют свои котельные и топочные, обеспечивающие их потребности. Всего в городе имеется 43 котельные, что вполне достаточно для его теплоснабжения.</w:t>
      </w:r>
    </w:p>
    <w:p w:rsidR="00A76BA5" w:rsidRPr="007236DB" w:rsidRDefault="00A76BA5" w:rsidP="00E109ED">
      <w:pPr>
        <w:tabs>
          <w:tab w:val="left" w:pos="1530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Оказанием услуг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i/>
          <w:sz w:val="28"/>
          <w:szCs w:val="28"/>
        </w:rPr>
        <w:t xml:space="preserve"> в</w:t>
      </w:r>
      <w:r w:rsidRPr="007236DB">
        <w:rPr>
          <w:rFonts w:ascii="Times New Roman" w:hAnsi="Times New Roman"/>
          <w:i/>
          <w:sz w:val="28"/>
          <w:szCs w:val="28"/>
        </w:rPr>
        <w:t>одоснабжени</w:t>
      </w:r>
      <w:r>
        <w:rPr>
          <w:rFonts w:ascii="Times New Roman" w:hAnsi="Times New Roman"/>
          <w:i/>
          <w:sz w:val="28"/>
          <w:szCs w:val="28"/>
        </w:rPr>
        <w:t>ю</w:t>
      </w:r>
      <w:r w:rsidRPr="007236DB">
        <w:rPr>
          <w:rFonts w:ascii="Times New Roman" w:hAnsi="Times New Roman"/>
          <w:i/>
          <w:sz w:val="28"/>
          <w:szCs w:val="28"/>
        </w:rPr>
        <w:t xml:space="preserve"> и водоотведени</w:t>
      </w:r>
      <w:r>
        <w:rPr>
          <w:rFonts w:ascii="Times New Roman" w:hAnsi="Times New Roman"/>
          <w:i/>
          <w:sz w:val="28"/>
          <w:szCs w:val="28"/>
        </w:rPr>
        <w:t>ю</w:t>
      </w:r>
      <w:r w:rsidRPr="00723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занимается   ООО «Водоканал».</w:t>
      </w:r>
      <w:r w:rsidRPr="00723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осуществления данной деятельности  на территории города имеется </w:t>
      </w:r>
      <w:r w:rsidRPr="007236DB">
        <w:rPr>
          <w:rFonts w:ascii="Times New Roman" w:hAnsi="Times New Roman"/>
          <w:sz w:val="28"/>
          <w:szCs w:val="28"/>
        </w:rPr>
        <w:t xml:space="preserve"> 18 артезианских скважин, 203,2 км водопроводных сетей, </w:t>
      </w:r>
      <w:r w:rsidRPr="007236DB">
        <w:rPr>
          <w:rFonts w:ascii="Times New Roman" w:hAnsi="Times New Roman"/>
          <w:sz w:val="28"/>
          <w:szCs w:val="28"/>
        </w:rPr>
        <w:lastRenderedPageBreak/>
        <w:t>70,2 км канализационных сетей, канализационные очистные сооружения, станция 2-го подъема воды,  8 шт. КНС</w:t>
      </w:r>
      <w:r>
        <w:rPr>
          <w:rFonts w:ascii="Times New Roman" w:hAnsi="Times New Roman"/>
          <w:sz w:val="28"/>
          <w:szCs w:val="28"/>
        </w:rPr>
        <w:t>.</w:t>
      </w:r>
      <w:r w:rsidRPr="007236DB">
        <w:rPr>
          <w:rFonts w:ascii="Times New Roman" w:hAnsi="Times New Roman"/>
          <w:sz w:val="28"/>
          <w:szCs w:val="28"/>
        </w:rPr>
        <w:t xml:space="preserve">       </w:t>
      </w:r>
    </w:p>
    <w:p w:rsidR="00A76BA5" w:rsidRPr="007236DB" w:rsidRDefault="00A76BA5" w:rsidP="00E109ED">
      <w:pPr>
        <w:tabs>
          <w:tab w:val="left" w:pos="-709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36DB">
        <w:rPr>
          <w:rFonts w:ascii="Times New Roman" w:hAnsi="Times New Roman"/>
          <w:sz w:val="28"/>
          <w:szCs w:val="28"/>
        </w:rPr>
        <w:t xml:space="preserve"> ОАО «</w:t>
      </w:r>
      <w:proofErr w:type="spellStart"/>
      <w:r w:rsidRPr="007236DB">
        <w:rPr>
          <w:rFonts w:ascii="Times New Roman" w:hAnsi="Times New Roman"/>
          <w:sz w:val="28"/>
          <w:szCs w:val="28"/>
        </w:rPr>
        <w:t>Брянскоблгаз</w:t>
      </w:r>
      <w:proofErr w:type="spellEnd"/>
      <w:r w:rsidRPr="007236DB">
        <w:rPr>
          <w:rFonts w:ascii="Times New Roman" w:hAnsi="Times New Roman"/>
          <w:sz w:val="28"/>
          <w:szCs w:val="28"/>
        </w:rPr>
        <w:t>» - филиал ПУ «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Новозыбковмежрайгаз</w:t>
      </w:r>
      <w:proofErr w:type="spellEnd"/>
      <w:r w:rsidRPr="007236DB">
        <w:rPr>
          <w:rFonts w:ascii="Times New Roman" w:hAnsi="Times New Roman"/>
          <w:sz w:val="28"/>
          <w:szCs w:val="28"/>
        </w:rPr>
        <w:t>» производит техническое обслуживание газового оборудования котельных и промышленных предприятий, осуществляет установку  газовых счетчиков, выполняет проектные работы. Реализует газ населению и предприятиям города ООО «</w:t>
      </w:r>
      <w:proofErr w:type="spellStart"/>
      <w:r w:rsidRPr="007236DB">
        <w:rPr>
          <w:rFonts w:ascii="Times New Roman" w:hAnsi="Times New Roman"/>
          <w:sz w:val="28"/>
          <w:szCs w:val="28"/>
        </w:rPr>
        <w:t>Газпроммежрегионгаз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Брянск».  </w:t>
      </w:r>
    </w:p>
    <w:p w:rsidR="00A76BA5" w:rsidRPr="007236DB" w:rsidRDefault="00A76BA5" w:rsidP="00E109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  <w:shd w:val="clear" w:color="auto" w:fill="FFFFFF"/>
        </w:rPr>
        <w:t xml:space="preserve">Предприятия </w:t>
      </w:r>
      <w:r w:rsidRPr="007236DB">
        <w:rPr>
          <w:rFonts w:ascii="Times New Roman" w:hAnsi="Times New Roman"/>
          <w:sz w:val="28"/>
          <w:szCs w:val="28"/>
        </w:rPr>
        <w:t xml:space="preserve"> жилищно-коммунального хозяйства обеспечивают капитальный ремонт жилого фонда, инженерных сетей, благоустройство улично-дорожной сети с использованием новых методов и технологий. </w:t>
      </w:r>
    </w:p>
    <w:p w:rsidR="00A76BA5" w:rsidRPr="007236DB" w:rsidRDefault="00A76BA5" w:rsidP="00E109ED">
      <w:pPr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На территории города 155,95 км муниципальных дорог, из которых 98,97 км с твердым  покрытием, 24,02 км  с щебёночным покрытием, 32,96 км -  грунтовые дороги. В </w:t>
      </w:r>
      <w:proofErr w:type="spellStart"/>
      <w:r w:rsidRPr="007236DB">
        <w:rPr>
          <w:rFonts w:ascii="Times New Roman" w:hAnsi="Times New Roman"/>
          <w:sz w:val="28"/>
          <w:szCs w:val="28"/>
        </w:rPr>
        <w:t>г.Новозыбкове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все муниципальные дороги находятся в ведении МКП «Благоустройство», которое осуществляет  их текущее содержание, ремонт и строительство. Ежегодно большое внимание уделяется капитальному и текущему ремонту дорог и тротуаров. За трехлетний период отремонтировано 180,0 тыс. </w:t>
      </w:r>
      <w:proofErr w:type="spellStart"/>
      <w:r w:rsidRPr="007236DB">
        <w:rPr>
          <w:rFonts w:ascii="Times New Roman" w:hAnsi="Times New Roman"/>
          <w:sz w:val="28"/>
          <w:szCs w:val="28"/>
        </w:rPr>
        <w:t>кв.м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дорожного покрытия на сумму около 70,0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Проведен ремонт городских скверов и тротуаров на сумму  4,1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., на реконструкцию автобусных остановок истрачено 0,6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>.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  <w:shd w:val="clear" w:color="auto" w:fill="FFFFFF"/>
        </w:rPr>
        <w:t xml:space="preserve">         Благодаря реализации на территории города целевых программ</w:t>
      </w:r>
      <w:r w:rsidRPr="007236DB">
        <w:rPr>
          <w:rFonts w:ascii="Times New Roman" w:hAnsi="Times New Roman"/>
          <w:sz w:val="28"/>
          <w:szCs w:val="28"/>
        </w:rPr>
        <w:t xml:space="preserve"> в области ЖКХ          введена в эксплуатацию насосная станция подкачки водоснабжения 116 квартала, сметной стоимостью – 5, 9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.,   проведен капитальный ремонт гидротехнического сооружения пруда «Зыбкое» стоимостью  7, 9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., построено 3 водовода общей стоимостью 10,8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., обеспечена электроснабжением усадебная застройка 116 квартала стоимостью 2,9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>.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</w:p>
    <w:p w:rsidR="00A76BA5" w:rsidRPr="007236DB" w:rsidRDefault="00A76BA5" w:rsidP="00E109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Услуги по пассажирским перевозкам оказывает ГУП «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Новозыбковское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 ПАТП». Кроме того, на территории города  функционируют  3 коммерческих пассажирских маршрута, осуществляющих регулярное сообщение по маршрутам «ул. Дыбенко - завод «Индуктор»,  «</w:t>
      </w:r>
      <w:proofErr w:type="spellStart"/>
      <w:r w:rsidRPr="007236DB">
        <w:rPr>
          <w:rFonts w:ascii="Times New Roman" w:hAnsi="Times New Roman"/>
          <w:sz w:val="28"/>
          <w:szCs w:val="28"/>
        </w:rPr>
        <w:t>Карховка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- Больница» и  «Подстанция-вокзал-Центр». </w:t>
      </w:r>
    </w:p>
    <w:p w:rsidR="00A76BA5" w:rsidRPr="007236DB" w:rsidRDefault="00A76BA5" w:rsidP="00E109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В городе</w:t>
      </w:r>
      <w:r w:rsidRPr="007236DB">
        <w:rPr>
          <w:sz w:val="26"/>
          <w:szCs w:val="26"/>
        </w:rPr>
        <w:t xml:space="preserve"> </w:t>
      </w:r>
      <w:r w:rsidRPr="007236DB">
        <w:rPr>
          <w:rFonts w:ascii="Times New Roman" w:hAnsi="Times New Roman"/>
          <w:sz w:val="28"/>
          <w:szCs w:val="28"/>
        </w:rPr>
        <w:t xml:space="preserve">действует 5 телефонных станций общей емкостью 18 тыс. номеров, в </w:t>
      </w:r>
      <w:proofErr w:type="spellStart"/>
      <w:r w:rsidRPr="007236DB">
        <w:rPr>
          <w:rFonts w:ascii="Times New Roman" w:hAnsi="Times New Roman"/>
          <w:sz w:val="28"/>
          <w:szCs w:val="28"/>
        </w:rPr>
        <w:t>т.ч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14,5 тыс. абонентских номеров, а также мобильная связь. </w:t>
      </w:r>
    </w:p>
    <w:p w:rsidR="00A76BA5" w:rsidRPr="007236DB" w:rsidRDefault="00A76BA5" w:rsidP="00E109ED">
      <w:pPr>
        <w:pStyle w:val="a9"/>
        <w:ind w:firstLine="851"/>
        <w:contextualSpacing/>
      </w:pPr>
      <w:r w:rsidRPr="007236DB">
        <w:rPr>
          <w:sz w:val="28"/>
          <w:szCs w:val="28"/>
        </w:rPr>
        <w:t xml:space="preserve">  В условиях крайне  ограниченных возможностей  бюджетных средств инвестиционная активность на территории города  все больше   проявляется за счет  увеличения  привлекаемых дополнительных источников финансирования: заемных средств, средств населения на жилищное строительство, собственных средств предприятий. Городская инвестиционная политика направлена на привлечение инвестиций в эффективные и конкурентоспособные производства и другие виды деятельности, способные обеспечить значительное увеличение налоговых поступлений в городской бюджет. За три последних года (2010-2012г.г.) за счет всех источников финансирования в город привлечено 315,9 млн. рублей </w:t>
      </w:r>
      <w:r w:rsidRPr="007236DB">
        <w:rPr>
          <w:sz w:val="28"/>
          <w:szCs w:val="28"/>
        </w:rPr>
        <w:lastRenderedPageBreak/>
        <w:t xml:space="preserve">инвестиционных средств, в </w:t>
      </w:r>
      <w:proofErr w:type="spellStart"/>
      <w:r w:rsidRPr="007236DB">
        <w:rPr>
          <w:sz w:val="28"/>
          <w:szCs w:val="28"/>
        </w:rPr>
        <w:t>т.ч</w:t>
      </w:r>
      <w:proofErr w:type="spellEnd"/>
      <w:r w:rsidRPr="007236DB">
        <w:rPr>
          <w:sz w:val="28"/>
          <w:szCs w:val="28"/>
        </w:rPr>
        <w:t>.</w:t>
      </w:r>
      <w:r w:rsidRPr="007236DB">
        <w:t xml:space="preserve"> </w:t>
      </w:r>
      <w:r w:rsidRPr="007236DB">
        <w:rPr>
          <w:sz w:val="28"/>
          <w:szCs w:val="28"/>
        </w:rPr>
        <w:t xml:space="preserve">за  2012 год инвестиции в основной капитал по крупным и средним организациям составили 194 395 </w:t>
      </w:r>
      <w:proofErr w:type="spellStart"/>
      <w:r w:rsidRPr="007236DB">
        <w:rPr>
          <w:sz w:val="28"/>
          <w:szCs w:val="28"/>
        </w:rPr>
        <w:t>тыс.руб</w:t>
      </w:r>
      <w:proofErr w:type="spellEnd"/>
      <w:r w:rsidRPr="007236DB">
        <w:rPr>
          <w:sz w:val="28"/>
          <w:szCs w:val="28"/>
        </w:rPr>
        <w:t>. Основным источником инвестиций  являлись привлеченные средства – 248,9 млн. рублей (78,8%), в том числе бюджетные – 121,8 млн. рублей. Доля собственных средств предприятий в общем объеме инвестиций составила 21,2% или 66,9 млн. рублей.</w:t>
      </w:r>
      <w:r w:rsidRPr="007236DB">
        <w:t xml:space="preserve"> </w:t>
      </w:r>
    </w:p>
    <w:p w:rsidR="00A76BA5" w:rsidRPr="007236DB" w:rsidRDefault="00A76BA5" w:rsidP="00E109ED">
      <w:pPr>
        <w:pStyle w:val="a9"/>
        <w:ind w:firstLine="851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В границах города возможна новая промышленная застройка на территориях трех формирующихся промышленно-складских районов, имеющих территориальный резерв в восточном, южном и северо-западном промышленных узлах с полным либо частичным инженерным обеспечением.</w:t>
      </w:r>
    </w:p>
    <w:p w:rsidR="00A76BA5" w:rsidRDefault="00A76BA5" w:rsidP="00C64049">
      <w:pPr>
        <w:pStyle w:val="a9"/>
        <w:ind w:firstLine="851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Паспорта  имеющихся свободных инвестиционных площадок размещены на официальном сайте администрации города.</w:t>
      </w:r>
    </w:p>
    <w:p w:rsidR="00A76BA5" w:rsidRDefault="00A76BA5" w:rsidP="00C64049">
      <w:pPr>
        <w:pStyle w:val="a9"/>
        <w:ind w:firstLine="851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 xml:space="preserve">Важнейшим направлением своей деятельности, способным обеспечить динамичное развитие муниципального образования и увеличение налогооблагаемой базы и в дальнейшем будет оставаться  стимулирование процесса привлечения инвестиций, создание благоприятного инвестиционного климата. Разработан  комплекс мер, направленный на стимулирование инвестиционной активности на территории </w:t>
      </w:r>
      <w:proofErr w:type="spellStart"/>
      <w:r w:rsidRPr="007236DB">
        <w:rPr>
          <w:sz w:val="28"/>
          <w:szCs w:val="28"/>
        </w:rPr>
        <w:t>г.Новозыбкова</w:t>
      </w:r>
      <w:proofErr w:type="spellEnd"/>
      <w:r w:rsidRPr="007236DB">
        <w:rPr>
          <w:sz w:val="28"/>
          <w:szCs w:val="28"/>
        </w:rPr>
        <w:t>, включающий в себя:</w:t>
      </w:r>
    </w:p>
    <w:p w:rsidR="00A76BA5" w:rsidRPr="00C64049" w:rsidRDefault="00A76BA5" w:rsidP="008E43D9">
      <w:pPr>
        <w:pStyle w:val="a9"/>
        <w:spacing w:before="0" w:beforeAutospacing="0" w:after="0" w:afterAutospacing="0"/>
        <w:contextualSpacing/>
      </w:pPr>
      <w:r>
        <w:rPr>
          <w:sz w:val="28"/>
          <w:szCs w:val="28"/>
        </w:rPr>
        <w:t xml:space="preserve">          </w:t>
      </w:r>
      <w:r w:rsidRPr="007236DB">
        <w:rPr>
          <w:bCs/>
          <w:spacing w:val="-2"/>
          <w:sz w:val="28"/>
          <w:szCs w:val="28"/>
          <w:lang w:eastAsia="ar-SA"/>
        </w:rPr>
        <w:t>- продолжение работ по формированию инвестиционных площадок на территории  городского  округа;</w:t>
      </w:r>
    </w:p>
    <w:p w:rsidR="00A76BA5" w:rsidRPr="007236DB" w:rsidRDefault="00A76BA5" w:rsidP="008E43D9">
      <w:pPr>
        <w:shd w:val="clear" w:color="auto" w:fill="FFFFFF"/>
        <w:suppressAutoHyphens/>
        <w:snapToGrid w:val="0"/>
        <w:spacing w:after="0"/>
        <w:ind w:right="43" w:firstLine="709"/>
        <w:contextualSpacing/>
        <w:rPr>
          <w:rFonts w:ascii="Times New Roman" w:hAnsi="Times New Roman"/>
          <w:bCs/>
          <w:spacing w:val="-2"/>
          <w:sz w:val="28"/>
          <w:szCs w:val="28"/>
          <w:lang w:eastAsia="ar-SA"/>
        </w:rPr>
      </w:pPr>
      <w:r w:rsidRPr="007236DB">
        <w:rPr>
          <w:rFonts w:ascii="Times New Roman" w:hAnsi="Times New Roman"/>
          <w:bCs/>
          <w:spacing w:val="-2"/>
          <w:sz w:val="28"/>
          <w:szCs w:val="28"/>
          <w:lang w:eastAsia="ar-SA"/>
        </w:rPr>
        <w:t xml:space="preserve">- предоставление налоговых льгот инвесторам на территории муниципального образования </w:t>
      </w:r>
      <w:proofErr w:type="spellStart"/>
      <w:r w:rsidRPr="007236DB">
        <w:rPr>
          <w:rFonts w:ascii="Times New Roman" w:hAnsi="Times New Roman"/>
          <w:bCs/>
          <w:spacing w:val="-2"/>
          <w:sz w:val="28"/>
          <w:szCs w:val="28"/>
          <w:lang w:eastAsia="ar-SA"/>
        </w:rPr>
        <w:t>г.Новозыбков</w:t>
      </w:r>
      <w:proofErr w:type="spellEnd"/>
      <w:r w:rsidRPr="007236DB">
        <w:rPr>
          <w:rFonts w:ascii="Times New Roman" w:hAnsi="Times New Roman"/>
          <w:bCs/>
          <w:spacing w:val="-2"/>
          <w:sz w:val="28"/>
          <w:szCs w:val="28"/>
          <w:lang w:eastAsia="ar-SA"/>
        </w:rPr>
        <w:t>;</w:t>
      </w:r>
    </w:p>
    <w:p w:rsidR="00A76BA5" w:rsidRPr="007236DB" w:rsidRDefault="00A76BA5" w:rsidP="00E109ED">
      <w:pPr>
        <w:ind w:hanging="529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 xml:space="preserve">                    </w:t>
      </w:r>
      <w:r w:rsidRPr="007236DB">
        <w:rPr>
          <w:rFonts w:ascii="Times New Roman" w:hAnsi="Times New Roman"/>
          <w:sz w:val="28"/>
          <w:szCs w:val="28"/>
        </w:rPr>
        <w:t>-</w:t>
      </w:r>
      <w:r w:rsidRPr="007236DB">
        <w:rPr>
          <w:sz w:val="28"/>
          <w:szCs w:val="28"/>
        </w:rPr>
        <w:t xml:space="preserve"> </w:t>
      </w:r>
      <w:r w:rsidRPr="007236DB">
        <w:rPr>
          <w:rFonts w:ascii="Times New Roman" w:hAnsi="Times New Roman"/>
          <w:sz w:val="28"/>
          <w:szCs w:val="28"/>
        </w:rPr>
        <w:t xml:space="preserve">продолжение  участия представителей малого бизнеса в выполнении муниципальных заказов. </w:t>
      </w:r>
    </w:p>
    <w:p w:rsidR="00A76BA5" w:rsidRPr="007236DB" w:rsidRDefault="00A76BA5" w:rsidP="00E109E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- участие в проектах по выделению грантов начинающим субъектам предпринимательства, субсидированию части затрат, связанных с уплатой процентов по лизинговым договорам.</w:t>
      </w:r>
    </w:p>
    <w:p w:rsidR="00A76BA5" w:rsidRPr="007236DB" w:rsidRDefault="00A76BA5" w:rsidP="00E109E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76BA5" w:rsidRPr="007236DB" w:rsidRDefault="00A76BA5" w:rsidP="00E109ED">
      <w:pPr>
        <w:contextualSpacing/>
        <w:rPr>
          <w:rFonts w:ascii="Times New Roman" w:hAnsi="Times New Roman"/>
          <w:sz w:val="28"/>
          <w:szCs w:val="28"/>
        </w:rPr>
      </w:pPr>
      <w:r w:rsidRPr="007236DB">
        <w:t xml:space="preserve">        </w:t>
      </w:r>
      <w:r w:rsidRPr="007236DB">
        <w:rPr>
          <w:rFonts w:ascii="Times New Roman" w:hAnsi="Times New Roman"/>
          <w:sz w:val="28"/>
          <w:szCs w:val="28"/>
        </w:rPr>
        <w:t>Притоку инвестиций в основной капитал в 2012 году способствовала реализация на территории города:</w:t>
      </w:r>
    </w:p>
    <w:p w:rsidR="00A76BA5" w:rsidRDefault="00A76BA5" w:rsidP="00C64049">
      <w:pPr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</w:t>
      </w:r>
      <w:r w:rsidRPr="007236DB">
        <w:rPr>
          <w:sz w:val="28"/>
          <w:szCs w:val="28"/>
        </w:rPr>
        <w:t xml:space="preserve">  </w:t>
      </w:r>
      <w:r w:rsidRPr="007236DB">
        <w:rPr>
          <w:rFonts w:ascii="Times New Roman" w:hAnsi="Times New Roman"/>
          <w:sz w:val="28"/>
          <w:szCs w:val="28"/>
        </w:rPr>
        <w:t xml:space="preserve">- национального  проекта «Здоровье» (на реализацию программных мероприятий в 2012 году направлено  58,0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7236DB">
        <w:rPr>
          <w:rFonts w:ascii="Times New Roman" w:hAnsi="Times New Roman"/>
          <w:sz w:val="28"/>
          <w:szCs w:val="28"/>
        </w:rPr>
        <w:t>);</w:t>
      </w:r>
    </w:p>
    <w:p w:rsidR="00A76BA5" w:rsidRPr="00F41EB9" w:rsidRDefault="00A76BA5" w:rsidP="00C64049">
      <w:pPr>
        <w:contextualSpacing/>
        <w:rPr>
          <w:rFonts w:ascii="Times New Roman" w:hAnsi="Times New Roman"/>
          <w:sz w:val="28"/>
          <w:szCs w:val="28"/>
        </w:rPr>
      </w:pPr>
      <w:r w:rsidRPr="00F41EB9">
        <w:rPr>
          <w:rFonts w:ascii="Times New Roman" w:hAnsi="Times New Roman"/>
          <w:sz w:val="28"/>
          <w:szCs w:val="28"/>
        </w:rPr>
        <w:t xml:space="preserve">     - национального проекта «Образование» (на реализацию программных мероприятий в 2012 году направлено  11,1  </w:t>
      </w:r>
      <w:proofErr w:type="spellStart"/>
      <w:r w:rsidRPr="00F41EB9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F41EB9">
        <w:rPr>
          <w:rFonts w:ascii="Times New Roman" w:hAnsi="Times New Roman"/>
          <w:sz w:val="28"/>
          <w:szCs w:val="28"/>
        </w:rPr>
        <w:t>);</w:t>
      </w:r>
    </w:p>
    <w:p w:rsidR="00A76BA5" w:rsidRDefault="00A76BA5" w:rsidP="00C64049">
      <w:pPr>
        <w:contextualSpacing/>
        <w:rPr>
          <w:rFonts w:ascii="Times New Roman" w:hAnsi="Times New Roman"/>
          <w:bCs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- «Программы социально-экономического развития города Новозыбкова  Брянской области на 2010 -2013 годы» (объем финансирования за 12 месяцев – 5,5 млн. руб.);   </w:t>
      </w:r>
      <w:r w:rsidRPr="007236DB">
        <w:rPr>
          <w:rFonts w:ascii="Times New Roman" w:hAnsi="Times New Roman"/>
          <w:bCs/>
          <w:sz w:val="28"/>
          <w:szCs w:val="28"/>
        </w:rPr>
        <w:t xml:space="preserve"> </w:t>
      </w:r>
    </w:p>
    <w:p w:rsidR="00A76BA5" w:rsidRPr="00C64049" w:rsidRDefault="00A76BA5" w:rsidP="00C64049">
      <w:pPr>
        <w:contextualSpacing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36DB">
        <w:rPr>
          <w:sz w:val="28"/>
          <w:szCs w:val="28"/>
        </w:rPr>
        <w:t xml:space="preserve">- </w:t>
      </w:r>
      <w:r w:rsidRPr="00C64049">
        <w:rPr>
          <w:rFonts w:ascii="Times New Roman" w:hAnsi="Times New Roman"/>
          <w:sz w:val="28"/>
          <w:szCs w:val="28"/>
        </w:rPr>
        <w:t xml:space="preserve">региональной адресной программы «Проведение капитального ремонта многоквартирных домов на территории Брянской области на 2012 год» (объем финансирования -12 млн. руб., в том числе </w:t>
      </w:r>
      <w:proofErr w:type="spellStart"/>
      <w:r w:rsidRPr="00C6404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C64049">
        <w:rPr>
          <w:rFonts w:ascii="Times New Roman" w:hAnsi="Times New Roman"/>
          <w:sz w:val="28"/>
          <w:szCs w:val="28"/>
        </w:rPr>
        <w:t xml:space="preserve"> городского бюджета – 1,2 млн. руб.); </w:t>
      </w:r>
    </w:p>
    <w:p w:rsidR="00A76BA5" w:rsidRPr="00C64049" w:rsidRDefault="00A76BA5" w:rsidP="00C64049">
      <w:pPr>
        <w:contextualSpacing/>
        <w:rPr>
          <w:rFonts w:ascii="Times New Roman" w:hAnsi="Times New Roman"/>
          <w:bCs/>
          <w:sz w:val="28"/>
          <w:szCs w:val="28"/>
        </w:rPr>
      </w:pPr>
      <w:r w:rsidRPr="00C64049">
        <w:rPr>
          <w:rFonts w:ascii="Times New Roman" w:hAnsi="Times New Roman"/>
          <w:sz w:val="28"/>
          <w:szCs w:val="28"/>
        </w:rPr>
        <w:t xml:space="preserve">    </w:t>
      </w:r>
      <w:r w:rsidRPr="00C6404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64049">
        <w:rPr>
          <w:rFonts w:ascii="Times New Roman" w:hAnsi="Times New Roman"/>
          <w:sz w:val="28"/>
          <w:szCs w:val="28"/>
        </w:rPr>
        <w:t xml:space="preserve">- федеральной программы «Приобретение жилья гражданами, уволенными с военной службы (службы) и приравненными к ним лицами»  ( 0,8 </w:t>
      </w:r>
      <w:proofErr w:type="spellStart"/>
      <w:r w:rsidRPr="00C64049">
        <w:rPr>
          <w:rFonts w:ascii="Times New Roman" w:hAnsi="Times New Roman"/>
          <w:sz w:val="28"/>
          <w:szCs w:val="28"/>
        </w:rPr>
        <w:t>млн.руб</w:t>
      </w:r>
      <w:proofErr w:type="spellEnd"/>
      <w:r w:rsidRPr="00C64049">
        <w:rPr>
          <w:rFonts w:ascii="Times New Roman" w:hAnsi="Times New Roman"/>
          <w:sz w:val="28"/>
          <w:szCs w:val="28"/>
        </w:rPr>
        <w:t>.);</w:t>
      </w:r>
    </w:p>
    <w:p w:rsidR="00A76BA5" w:rsidRPr="007236DB" w:rsidRDefault="00A76BA5" w:rsidP="00E109ED">
      <w:pPr>
        <w:contextualSpacing/>
        <w:rPr>
          <w:rFonts w:ascii="Times New Roman" w:hAnsi="Times New Roman"/>
          <w:b/>
          <w:i/>
          <w:sz w:val="28"/>
          <w:szCs w:val="28"/>
        </w:rPr>
      </w:pPr>
      <w:r w:rsidRPr="007236DB">
        <w:rPr>
          <w:rFonts w:ascii="Times New Roman" w:hAnsi="Times New Roman"/>
          <w:bCs/>
          <w:sz w:val="28"/>
          <w:szCs w:val="28"/>
        </w:rPr>
        <w:lastRenderedPageBreak/>
        <w:t xml:space="preserve">     -</w:t>
      </w:r>
      <w:r w:rsidRPr="007236DB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7236DB">
        <w:rPr>
          <w:rFonts w:ascii="Times New Roman" w:hAnsi="Times New Roman"/>
          <w:sz w:val="28"/>
          <w:szCs w:val="28"/>
        </w:rPr>
        <w:t xml:space="preserve">ведомственной  целевой программы «Развитие и сохранение культуры </w:t>
      </w:r>
      <w:proofErr w:type="spellStart"/>
      <w:r w:rsidRPr="007236DB">
        <w:rPr>
          <w:rFonts w:ascii="Times New Roman" w:hAnsi="Times New Roman"/>
          <w:sz w:val="28"/>
          <w:szCs w:val="28"/>
        </w:rPr>
        <w:t>г.Новозыбкова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на 2012-2014г.г.» (на реализацию программных мероприятий направлено 2,05 млн. рублей);  </w:t>
      </w:r>
    </w:p>
    <w:p w:rsidR="00A76BA5" w:rsidRPr="007236DB" w:rsidRDefault="00A76BA5" w:rsidP="00E109ED">
      <w:pPr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- областной целевой программы  «Демографическое развитие Брянской области» (2011-2015 годы) (финансирование  за 2012 год - 2,4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>.);</w:t>
      </w:r>
    </w:p>
    <w:p w:rsidR="00A76BA5" w:rsidRPr="007236DB" w:rsidRDefault="00A76BA5" w:rsidP="00E109ED">
      <w:pPr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- областной целевой программы  «Развитие образования Брянской области (2011-2015 годы)»  (в 2012 году освоено 4,6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>.);</w:t>
      </w:r>
    </w:p>
    <w:p w:rsidR="00A76BA5" w:rsidRPr="007236DB" w:rsidRDefault="00A76BA5" w:rsidP="00E109ED">
      <w:pPr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- долгосрочной целевой программы «Культура </w:t>
      </w:r>
      <w:proofErr w:type="spellStart"/>
      <w:r w:rsidRPr="007236DB">
        <w:rPr>
          <w:rFonts w:ascii="Times New Roman" w:hAnsi="Times New Roman"/>
          <w:sz w:val="28"/>
          <w:szCs w:val="28"/>
        </w:rPr>
        <w:t>Брянщины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» (2011-2015 годы), финансирование которой за год составило 1,38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; </w:t>
      </w:r>
    </w:p>
    <w:p w:rsidR="00A76BA5" w:rsidRPr="007236DB" w:rsidRDefault="00A76BA5" w:rsidP="00E109ED">
      <w:pPr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- областной программы «Обеспечение жильем молодых семей» (объем финансирования программы в 2012 году составил 870 </w:t>
      </w:r>
      <w:proofErr w:type="spellStart"/>
      <w:r w:rsidRPr="007236DB">
        <w:rPr>
          <w:rFonts w:ascii="Times New Roman" w:hAnsi="Times New Roman"/>
          <w:sz w:val="28"/>
          <w:szCs w:val="28"/>
        </w:rPr>
        <w:t>тыс.руб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., в том числе за счет областных средств - 290,0 </w:t>
      </w:r>
      <w:proofErr w:type="spellStart"/>
      <w:r w:rsidRPr="007236DB">
        <w:rPr>
          <w:rFonts w:ascii="Times New Roman" w:hAnsi="Times New Roman"/>
          <w:sz w:val="28"/>
          <w:szCs w:val="28"/>
        </w:rPr>
        <w:t>тыс.руб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., за счет федеральных средств – 507,5 тыс. руб., </w:t>
      </w:r>
      <w:proofErr w:type="spellStart"/>
      <w:r w:rsidRPr="007236DB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городского бюджета – 72,5 </w:t>
      </w:r>
      <w:proofErr w:type="spellStart"/>
      <w:r w:rsidRPr="007236DB">
        <w:rPr>
          <w:rFonts w:ascii="Times New Roman" w:hAnsi="Times New Roman"/>
          <w:sz w:val="28"/>
          <w:szCs w:val="28"/>
        </w:rPr>
        <w:t>тыс.руб</w:t>
      </w:r>
      <w:proofErr w:type="spellEnd"/>
      <w:r w:rsidRPr="007236DB">
        <w:rPr>
          <w:rFonts w:ascii="Times New Roman" w:hAnsi="Times New Roman"/>
          <w:sz w:val="28"/>
          <w:szCs w:val="28"/>
        </w:rPr>
        <w:t>.);</w:t>
      </w:r>
    </w:p>
    <w:p w:rsidR="00A76BA5" w:rsidRPr="007236DB" w:rsidRDefault="00A76BA5" w:rsidP="00E109ED">
      <w:pPr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- федеральной целевой</w:t>
      </w:r>
      <w:r w:rsidRPr="007236DB">
        <w:rPr>
          <w:rFonts w:ascii="Times New Roman" w:hAnsi="Times New Roman"/>
          <w:sz w:val="28"/>
          <w:szCs w:val="28"/>
        </w:rPr>
        <w:tab/>
        <w:t xml:space="preserve"> программы «Развитие образования на 2011-2015 годы» (финансирование программы в 2012 году составило 578,9 </w:t>
      </w:r>
      <w:proofErr w:type="spellStart"/>
      <w:r w:rsidRPr="007236DB">
        <w:rPr>
          <w:rFonts w:ascii="Times New Roman" w:hAnsi="Times New Roman"/>
          <w:sz w:val="28"/>
          <w:szCs w:val="28"/>
        </w:rPr>
        <w:t>тыс.руб</w:t>
      </w:r>
      <w:proofErr w:type="spellEnd"/>
      <w:r w:rsidRPr="007236DB">
        <w:rPr>
          <w:rFonts w:ascii="Times New Roman" w:hAnsi="Times New Roman"/>
          <w:sz w:val="28"/>
          <w:szCs w:val="28"/>
        </w:rPr>
        <w:t>.);</w:t>
      </w:r>
    </w:p>
    <w:p w:rsidR="00A76BA5" w:rsidRPr="007236DB" w:rsidRDefault="00A76BA5" w:rsidP="00E109ED">
      <w:pPr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- долгосрочной целевой программы «Энергосбережение и повышение энергетической эффективности в </w:t>
      </w:r>
      <w:proofErr w:type="spellStart"/>
      <w:r w:rsidRPr="007236DB">
        <w:rPr>
          <w:rFonts w:ascii="Times New Roman" w:hAnsi="Times New Roman"/>
          <w:sz w:val="28"/>
          <w:szCs w:val="28"/>
        </w:rPr>
        <w:t>г.Новозыбкове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Брянской области на 2010-2014 годы и целевые установки на период до 2020 года» - 1,0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>.</w:t>
      </w:r>
    </w:p>
    <w:p w:rsidR="00A76BA5" w:rsidRPr="006452E9" w:rsidRDefault="00A76BA5" w:rsidP="006452E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236DB">
        <w:rPr>
          <w:rFonts w:ascii="Times New Roman" w:hAnsi="Times New Roman"/>
          <w:sz w:val="28"/>
          <w:szCs w:val="28"/>
        </w:rPr>
        <w:t xml:space="preserve">Для расширения территории вещания  и обеспечения теле- и радиопрограммами государственных российских каналов жителей </w:t>
      </w:r>
      <w:proofErr w:type="spellStart"/>
      <w:r w:rsidRPr="007236DB">
        <w:rPr>
          <w:rFonts w:ascii="Times New Roman" w:hAnsi="Times New Roman"/>
          <w:sz w:val="28"/>
          <w:szCs w:val="28"/>
        </w:rPr>
        <w:t>г.Новозыбкова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и юго-западных районов Брянской области с конца января 2011 года начала функционировать </w:t>
      </w:r>
      <w:proofErr w:type="spellStart"/>
      <w:r w:rsidRPr="007236DB">
        <w:rPr>
          <w:rFonts w:ascii="Times New Roman" w:hAnsi="Times New Roman"/>
          <w:sz w:val="28"/>
          <w:szCs w:val="28"/>
        </w:rPr>
        <w:t>радиотелепередающая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станция. В ближайшее время будет начато параллельно аналоговому ещё и цифровое вещание.</w:t>
      </w:r>
    </w:p>
    <w:p w:rsidR="00A76BA5" w:rsidRPr="007236DB" w:rsidRDefault="00A76BA5" w:rsidP="00E109ED">
      <w:pPr>
        <w:spacing w:after="0"/>
        <w:ind w:right="-57" w:firstLine="709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На протяжении нескольких лет в городе отсутствует задолженность по заработной плате работникам бюджетной сферы, по выплате пособий и пенсий. </w:t>
      </w:r>
    </w:p>
    <w:p w:rsidR="00A76BA5" w:rsidRPr="007236DB" w:rsidRDefault="00A76BA5" w:rsidP="00C64049">
      <w:pPr>
        <w:spacing w:after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236DB">
        <w:rPr>
          <w:rFonts w:ascii="Times New Roman" w:hAnsi="Times New Roman"/>
          <w:sz w:val="28"/>
          <w:szCs w:val="28"/>
        </w:rPr>
        <w:t xml:space="preserve">Определяющая роль в доходах населения  принадлежит заработной плате. Средняя заработная плата   в 2012 году составила 13 057 рублей на одного работающего и выросла по сравнению с 2009 годом на  51,8 %, что обеспечило прожиточный  минимум  для трудоспособного населения на 224,1%, для пенсионеров на 196,7%. По состоянию на 01.01.2013 года средний размер пенсии составил 8553,6 руб. (с учетом компенсаций) и с начала 2012 года вырос на 7,1 %. </w:t>
      </w:r>
    </w:p>
    <w:p w:rsidR="00A76BA5" w:rsidRDefault="00A76BA5" w:rsidP="00E109ED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</w:t>
      </w:r>
    </w:p>
    <w:p w:rsidR="00A76BA5" w:rsidRDefault="00A76BA5" w:rsidP="00FD5BA8">
      <w:pPr>
        <w:spacing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236DB">
        <w:rPr>
          <w:rFonts w:ascii="Times New Roman" w:hAnsi="Times New Roman"/>
          <w:sz w:val="28"/>
          <w:szCs w:val="28"/>
        </w:rPr>
        <w:t>В дополнение к заработной плате различным категориям населения  гарантируется социальная поддержка  через предоставление  льгот (49,0 млн. рублей за год) и субсидий на оплату ЖКУ(38,6 млн. рублей за год).  Для сравнения: в 2011 году объем льгот составлял 47,9 млн. руб.,  объем субсидий – 43,1 млн. ру</w:t>
      </w:r>
      <w:r>
        <w:rPr>
          <w:rFonts w:ascii="Times New Roman" w:hAnsi="Times New Roman"/>
          <w:sz w:val="28"/>
          <w:szCs w:val="28"/>
        </w:rPr>
        <w:t>б.</w:t>
      </w:r>
    </w:p>
    <w:p w:rsidR="00A76BA5" w:rsidRDefault="00A76BA5" w:rsidP="00E109ED">
      <w:pPr>
        <w:spacing w:after="100" w:afterAutospacing="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A76BA5" w:rsidRPr="007236DB" w:rsidRDefault="00A76BA5" w:rsidP="00E109ED">
      <w:pPr>
        <w:spacing w:after="100" w:afterAutospacing="1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7236DB">
        <w:rPr>
          <w:rFonts w:ascii="Times New Roman" w:hAnsi="Times New Roman"/>
          <w:sz w:val="28"/>
          <w:szCs w:val="28"/>
        </w:rPr>
        <w:t xml:space="preserve"> </w:t>
      </w:r>
      <w:r w:rsidRPr="007236DB">
        <w:rPr>
          <w:rFonts w:ascii="Times New Roman" w:hAnsi="Times New Roman"/>
          <w:bCs/>
          <w:i/>
          <w:sz w:val="28"/>
          <w:szCs w:val="28"/>
        </w:rPr>
        <w:t>Занятость и заработная плата</w:t>
      </w: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5"/>
        <w:gridCol w:w="1276"/>
        <w:gridCol w:w="1276"/>
        <w:gridCol w:w="1276"/>
      </w:tblGrid>
      <w:tr w:rsidR="00A76BA5" w:rsidRPr="000261D5" w:rsidTr="009B7653">
        <w:tc>
          <w:tcPr>
            <w:tcW w:w="3687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61D5">
              <w:rPr>
                <w:rFonts w:ascii="Times New Roman" w:hAnsi="Times New Roman"/>
                <w:b/>
              </w:rPr>
              <w:lastRenderedPageBreak/>
              <w:t>Наименование показателя</w:t>
            </w:r>
          </w:p>
        </w:tc>
        <w:tc>
          <w:tcPr>
            <w:tcW w:w="1275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61D5">
              <w:rPr>
                <w:rFonts w:ascii="Times New Roman" w:hAnsi="Times New Roman"/>
                <w:b/>
              </w:rPr>
              <w:t>2009г.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61D5">
              <w:rPr>
                <w:rFonts w:ascii="Times New Roman" w:hAnsi="Times New Roman"/>
                <w:b/>
              </w:rPr>
              <w:t>2010г.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61D5">
              <w:rPr>
                <w:rFonts w:ascii="Times New Roman" w:hAnsi="Times New Roman"/>
                <w:b/>
              </w:rPr>
              <w:t>2011г.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61D5">
              <w:rPr>
                <w:rFonts w:ascii="Times New Roman" w:hAnsi="Times New Roman"/>
                <w:b/>
              </w:rPr>
              <w:t>2012г.</w:t>
            </w:r>
          </w:p>
        </w:tc>
      </w:tr>
      <w:tr w:rsidR="00A76BA5" w:rsidRPr="000261D5" w:rsidTr="009B7653">
        <w:tc>
          <w:tcPr>
            <w:tcW w:w="3687" w:type="dxa"/>
          </w:tcPr>
          <w:p w:rsidR="00A76BA5" w:rsidRPr="000261D5" w:rsidRDefault="00A76BA5" w:rsidP="00E109ED">
            <w:pPr>
              <w:spacing w:after="0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Численность экономически активного населения, тыс. чел.</w:t>
            </w:r>
          </w:p>
        </w:tc>
        <w:tc>
          <w:tcPr>
            <w:tcW w:w="1275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20,8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20,95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21,3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21,1</w:t>
            </w:r>
          </w:p>
        </w:tc>
      </w:tr>
      <w:tr w:rsidR="00A76BA5" w:rsidRPr="000261D5" w:rsidTr="00E85488">
        <w:trPr>
          <w:trHeight w:val="592"/>
        </w:trPr>
        <w:tc>
          <w:tcPr>
            <w:tcW w:w="3687" w:type="dxa"/>
          </w:tcPr>
          <w:p w:rsidR="00A76BA5" w:rsidRPr="000261D5" w:rsidRDefault="00A76BA5" w:rsidP="00E109ED">
            <w:pPr>
              <w:spacing w:after="0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из них</w:t>
            </w:r>
          </w:p>
          <w:p w:rsidR="00A76BA5" w:rsidRPr="000261D5" w:rsidRDefault="00A76BA5" w:rsidP="00E109ED">
            <w:pPr>
              <w:spacing w:after="0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занято в экономике</w:t>
            </w:r>
          </w:p>
        </w:tc>
        <w:tc>
          <w:tcPr>
            <w:tcW w:w="1275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20,3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20,5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20,9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20,7</w:t>
            </w:r>
          </w:p>
        </w:tc>
      </w:tr>
      <w:tr w:rsidR="00A76BA5" w:rsidRPr="000261D5" w:rsidTr="009B7653">
        <w:tc>
          <w:tcPr>
            <w:tcW w:w="3687" w:type="dxa"/>
          </w:tcPr>
          <w:p w:rsidR="00A76BA5" w:rsidRPr="000261D5" w:rsidRDefault="00A76BA5" w:rsidP="00E109ED">
            <w:pPr>
              <w:spacing w:after="0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Численность  официально зарегистрированных безработных, чел.</w:t>
            </w:r>
          </w:p>
        </w:tc>
        <w:tc>
          <w:tcPr>
            <w:tcW w:w="1275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495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435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364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329</w:t>
            </w:r>
          </w:p>
        </w:tc>
      </w:tr>
      <w:tr w:rsidR="00A76BA5" w:rsidRPr="000261D5" w:rsidTr="009B7653">
        <w:tc>
          <w:tcPr>
            <w:tcW w:w="3687" w:type="dxa"/>
          </w:tcPr>
          <w:p w:rsidR="00A76BA5" w:rsidRPr="000261D5" w:rsidRDefault="00A76BA5" w:rsidP="00E109ED">
            <w:pPr>
              <w:spacing w:after="0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Уровень безработицы, %</w:t>
            </w:r>
          </w:p>
        </w:tc>
        <w:tc>
          <w:tcPr>
            <w:tcW w:w="1275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2,4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2,1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1,7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1,6</w:t>
            </w:r>
          </w:p>
        </w:tc>
      </w:tr>
      <w:tr w:rsidR="00A76BA5" w:rsidRPr="000261D5" w:rsidTr="009B7653">
        <w:tc>
          <w:tcPr>
            <w:tcW w:w="3687" w:type="dxa"/>
          </w:tcPr>
          <w:p w:rsidR="00A76BA5" w:rsidRPr="000261D5" w:rsidRDefault="00A76BA5" w:rsidP="00E109ED">
            <w:pPr>
              <w:spacing w:after="0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Среднемесячная заработная плата, руб.</w:t>
            </w:r>
          </w:p>
        </w:tc>
        <w:tc>
          <w:tcPr>
            <w:tcW w:w="1275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8602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9390,4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10769,7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13057</w:t>
            </w:r>
          </w:p>
        </w:tc>
      </w:tr>
      <w:tr w:rsidR="00A76BA5" w:rsidRPr="000261D5" w:rsidTr="009B7653">
        <w:tc>
          <w:tcPr>
            <w:tcW w:w="3687" w:type="dxa"/>
          </w:tcPr>
          <w:p w:rsidR="00A76BA5" w:rsidRPr="000261D5" w:rsidRDefault="00A76BA5" w:rsidP="00E109ED">
            <w:pPr>
              <w:spacing w:after="0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Средний размер назначенных месячных пенсий, руб.</w:t>
            </w:r>
          </w:p>
        </w:tc>
        <w:tc>
          <w:tcPr>
            <w:tcW w:w="1275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5958,5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8079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8343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8553</w:t>
            </w:r>
          </w:p>
        </w:tc>
      </w:tr>
      <w:tr w:rsidR="00A76BA5" w:rsidRPr="000261D5" w:rsidTr="009B7653">
        <w:tc>
          <w:tcPr>
            <w:tcW w:w="3687" w:type="dxa"/>
          </w:tcPr>
          <w:p w:rsidR="00A76BA5" w:rsidRPr="000261D5" w:rsidRDefault="00A76BA5" w:rsidP="00E109ED">
            <w:pPr>
              <w:spacing w:after="0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Прожиточный минимум, руб.</w:t>
            </w:r>
          </w:p>
        </w:tc>
        <w:tc>
          <w:tcPr>
            <w:tcW w:w="1275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4620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5273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5493</w:t>
            </w:r>
          </w:p>
        </w:tc>
        <w:tc>
          <w:tcPr>
            <w:tcW w:w="1276" w:type="dxa"/>
          </w:tcPr>
          <w:p w:rsidR="00A76BA5" w:rsidRPr="000261D5" w:rsidRDefault="00A76BA5" w:rsidP="00E109ED">
            <w:pPr>
              <w:spacing w:after="0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5827</w:t>
            </w:r>
          </w:p>
        </w:tc>
      </w:tr>
    </w:tbl>
    <w:p w:rsidR="00A76BA5" w:rsidRPr="007236DB" w:rsidRDefault="00A76BA5" w:rsidP="00E109ED">
      <w:pPr>
        <w:rPr>
          <w:b/>
          <w:bCs/>
          <w:i/>
          <w:iCs/>
        </w:rPr>
      </w:pPr>
      <w:r w:rsidRPr="007236DB">
        <w:rPr>
          <w:b/>
          <w:bCs/>
          <w:i/>
          <w:iCs/>
        </w:rPr>
        <w:t xml:space="preserve">  </w:t>
      </w:r>
    </w:p>
    <w:p w:rsidR="00A76BA5" w:rsidRPr="007236DB" w:rsidRDefault="00A76BA5" w:rsidP="00E109ED">
      <w:pPr>
        <w:spacing w:after="0"/>
        <w:ind w:firstLine="426"/>
        <w:rPr>
          <w:rFonts w:ascii="Times New Roman" w:hAnsi="Times New Roman"/>
          <w:color w:val="FF0000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На 1 января 2013 года на учете в ГКУ «ЦЗН города Новозыбков» состояло 329  безработных граждан, что на 33,5% меньше, чем на 01.01.11г. Уровень регистрируемой безработицы составил 1,6 % (на 01.01.10г. – 2,4%). За период 2010-2012г.г. нашли работу 2 459 человек. Все это было достигнуто в том числе  и благодаря реализации мероприятий в рамках программы по снижению напряженности на рынке труда в Брянской области. В соответствии с указанной программой были разработаны и реализовывались мероприятия по снижению напряженности на рынке труда и в нашем городе:</w:t>
      </w:r>
    </w:p>
    <w:p w:rsidR="00A76BA5" w:rsidRPr="007236DB" w:rsidRDefault="00A76BA5" w:rsidP="00E109ED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- организация общественных работ;</w:t>
      </w:r>
    </w:p>
    <w:p w:rsidR="00A76BA5" w:rsidRPr="007236DB" w:rsidRDefault="00A76BA5" w:rsidP="00C640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7236DB">
        <w:rPr>
          <w:rFonts w:ascii="Times New Roman" w:hAnsi="Times New Roman"/>
          <w:sz w:val="28"/>
          <w:szCs w:val="28"/>
        </w:rPr>
        <w:t>- организация стажировки в целях приобретения опыта работы безработных граждан, граждан, ищущих работу, включая выпускников образовательных учреждений;</w:t>
      </w:r>
    </w:p>
    <w:p w:rsidR="00A76BA5" w:rsidRPr="007236DB" w:rsidRDefault="00A76BA5" w:rsidP="00C640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7236DB">
        <w:rPr>
          <w:rFonts w:ascii="Times New Roman" w:hAnsi="Times New Roman"/>
          <w:sz w:val="28"/>
          <w:szCs w:val="28"/>
        </w:rPr>
        <w:t>- организация опережающего профессионального обучения работников, находящихся под риском увольнения;</w:t>
      </w:r>
    </w:p>
    <w:p w:rsidR="00A76BA5" w:rsidRPr="007236DB" w:rsidRDefault="00A76BA5" w:rsidP="00E109ED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- организация предпринимательской деятельности и </w:t>
      </w:r>
      <w:proofErr w:type="spellStart"/>
      <w:r w:rsidRPr="007236DB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безработных граждан.</w:t>
      </w:r>
    </w:p>
    <w:p w:rsidR="00A76BA5" w:rsidRPr="007236DB" w:rsidRDefault="00A76BA5" w:rsidP="00E109ED">
      <w:pPr>
        <w:tabs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</w:t>
      </w:r>
    </w:p>
    <w:p w:rsidR="00A76BA5" w:rsidRPr="007236DB" w:rsidRDefault="00A76BA5" w:rsidP="00E109ED">
      <w:pPr>
        <w:tabs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    Демографическая проблема является одной из наиболее острых проблем социальной сферы. Демографические процессы определяют характер воспроизводства населения – источника пополнения рабочей силы, влияют на увеличение или снижение численности населения, изменения в его возрастно-половой структуре и миграционной активности. Анализ динамики состава населения города по полу свидетельствует о стабильном соотношении мужчин и женщин, которое выражается в доминировании женского населения. С начала 90-х годов  в развитии демографической ситуации в городе Новозыбкове, как и в целом в Брянской области и Российской Федерации,  преобладают негативные тенденции, связанные с радиационным загрязнением территории и состоянием экономики.</w:t>
      </w:r>
    </w:p>
    <w:p w:rsidR="00A76BA5" w:rsidRPr="000D4369" w:rsidRDefault="00A76BA5" w:rsidP="000D4369">
      <w:pPr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Естественная убыль населения как устойчивый и долговременный фактор  снижения численности в городе наблюдается с 1994 года. </w:t>
      </w:r>
    </w:p>
    <w:p w:rsidR="00A76BA5" w:rsidRPr="007236DB" w:rsidRDefault="00A76BA5" w:rsidP="00E109ED">
      <w:pPr>
        <w:ind w:right="-1" w:firstLine="720"/>
        <w:jc w:val="center"/>
        <w:rPr>
          <w:rFonts w:ascii="Times New Roman" w:hAnsi="Times New Roman"/>
          <w:bCs/>
          <w:i/>
          <w:sz w:val="28"/>
          <w:szCs w:val="28"/>
        </w:rPr>
      </w:pPr>
      <w:r w:rsidRPr="007236DB">
        <w:rPr>
          <w:rFonts w:ascii="Times New Roman" w:hAnsi="Times New Roman"/>
          <w:bCs/>
          <w:i/>
          <w:sz w:val="28"/>
          <w:szCs w:val="28"/>
        </w:rPr>
        <w:t>Основные демографические показатели</w:t>
      </w:r>
    </w:p>
    <w:tbl>
      <w:tblPr>
        <w:tblW w:w="944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35"/>
        <w:gridCol w:w="1139"/>
        <w:gridCol w:w="1139"/>
        <w:gridCol w:w="1139"/>
        <w:gridCol w:w="988"/>
      </w:tblGrid>
      <w:tr w:rsidR="00A76BA5" w:rsidRPr="000261D5" w:rsidTr="009B7653">
        <w:trPr>
          <w:jc w:val="right"/>
        </w:trPr>
        <w:tc>
          <w:tcPr>
            <w:tcW w:w="5035" w:type="dxa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1D5">
              <w:rPr>
                <w:rFonts w:ascii="Times New Roman" w:hAnsi="Times New Roman"/>
                <w:b/>
                <w:sz w:val="24"/>
                <w:szCs w:val="24"/>
              </w:rPr>
              <w:t>2009г.</w:t>
            </w:r>
          </w:p>
        </w:tc>
        <w:tc>
          <w:tcPr>
            <w:tcW w:w="1139" w:type="dxa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1D5">
              <w:rPr>
                <w:rFonts w:ascii="Times New Roman" w:hAnsi="Times New Roman"/>
                <w:b/>
                <w:sz w:val="24"/>
                <w:szCs w:val="24"/>
              </w:rPr>
              <w:t>2010 г.</w:t>
            </w:r>
          </w:p>
        </w:tc>
        <w:tc>
          <w:tcPr>
            <w:tcW w:w="1139" w:type="dxa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1D5">
              <w:rPr>
                <w:rFonts w:ascii="Times New Roman" w:hAnsi="Times New Roman"/>
                <w:b/>
                <w:sz w:val="24"/>
                <w:szCs w:val="24"/>
              </w:rPr>
              <w:t>2011г.</w:t>
            </w:r>
          </w:p>
        </w:tc>
        <w:tc>
          <w:tcPr>
            <w:tcW w:w="988" w:type="dxa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1D5">
              <w:rPr>
                <w:rFonts w:ascii="Times New Roman" w:hAnsi="Times New Roman"/>
                <w:b/>
                <w:sz w:val="24"/>
                <w:szCs w:val="24"/>
              </w:rPr>
              <w:t>2012г.</w:t>
            </w:r>
          </w:p>
        </w:tc>
      </w:tr>
      <w:tr w:rsidR="00A76BA5" w:rsidRPr="000261D5" w:rsidTr="009B7653">
        <w:trPr>
          <w:trHeight w:val="597"/>
          <w:jc w:val="right"/>
        </w:trPr>
        <w:tc>
          <w:tcPr>
            <w:tcW w:w="5035" w:type="dxa"/>
          </w:tcPr>
          <w:p w:rsidR="00A76BA5" w:rsidRPr="000261D5" w:rsidRDefault="00A76BA5" w:rsidP="00E109ED">
            <w:pPr>
              <w:ind w:right="-1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Численность постоянного населения, на конец года,  человек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41 740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41 635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05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40 637</w:t>
            </w:r>
          </w:p>
        </w:tc>
        <w:tc>
          <w:tcPr>
            <w:tcW w:w="988" w:type="dxa"/>
            <w:vAlign w:val="center"/>
          </w:tcPr>
          <w:p w:rsidR="00A76BA5" w:rsidRPr="000261D5" w:rsidRDefault="00A76BA5" w:rsidP="00E109ED">
            <w:pPr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40 499</w:t>
            </w:r>
          </w:p>
        </w:tc>
      </w:tr>
      <w:tr w:rsidR="00A76BA5" w:rsidRPr="000261D5" w:rsidTr="009B7653">
        <w:trPr>
          <w:jc w:val="right"/>
        </w:trPr>
        <w:tc>
          <w:tcPr>
            <w:tcW w:w="5035" w:type="dxa"/>
          </w:tcPr>
          <w:p w:rsidR="00A76BA5" w:rsidRPr="000261D5" w:rsidRDefault="00A76BA5" w:rsidP="00E109ED">
            <w:pPr>
              <w:ind w:right="-1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Родившихся,  человек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469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476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514</w:t>
            </w:r>
          </w:p>
        </w:tc>
        <w:tc>
          <w:tcPr>
            <w:tcW w:w="988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520</w:t>
            </w:r>
          </w:p>
        </w:tc>
      </w:tr>
      <w:tr w:rsidR="00A76BA5" w:rsidRPr="000261D5" w:rsidTr="009B7653">
        <w:trPr>
          <w:jc w:val="right"/>
        </w:trPr>
        <w:tc>
          <w:tcPr>
            <w:tcW w:w="5035" w:type="dxa"/>
          </w:tcPr>
          <w:p w:rsidR="00A76BA5" w:rsidRPr="000261D5" w:rsidRDefault="00A76BA5" w:rsidP="00E109ED">
            <w:pPr>
              <w:ind w:right="-1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Умерших,  человек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673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670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 w:firstLine="199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600</w:t>
            </w:r>
          </w:p>
        </w:tc>
        <w:tc>
          <w:tcPr>
            <w:tcW w:w="988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625</w:t>
            </w:r>
          </w:p>
        </w:tc>
      </w:tr>
      <w:tr w:rsidR="00A76BA5" w:rsidRPr="000261D5" w:rsidTr="009B7653">
        <w:trPr>
          <w:jc w:val="right"/>
        </w:trPr>
        <w:tc>
          <w:tcPr>
            <w:tcW w:w="5035" w:type="dxa"/>
          </w:tcPr>
          <w:p w:rsidR="00A76BA5" w:rsidRPr="000261D5" w:rsidRDefault="00A76BA5" w:rsidP="00E109ED">
            <w:pPr>
              <w:ind w:right="-1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Естественный прирост (убыль),  человек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-204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-194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-86</w:t>
            </w:r>
          </w:p>
        </w:tc>
        <w:tc>
          <w:tcPr>
            <w:tcW w:w="988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-105</w:t>
            </w:r>
          </w:p>
        </w:tc>
      </w:tr>
      <w:tr w:rsidR="00A76BA5" w:rsidRPr="000261D5" w:rsidTr="009B7653">
        <w:trPr>
          <w:jc w:val="right"/>
        </w:trPr>
        <w:tc>
          <w:tcPr>
            <w:tcW w:w="5035" w:type="dxa"/>
          </w:tcPr>
          <w:p w:rsidR="00A76BA5" w:rsidRPr="000261D5" w:rsidRDefault="00A76BA5" w:rsidP="00E109ED">
            <w:pPr>
              <w:ind w:right="-1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Коэффициент естественного прироста (убыли) человек на 1000 населения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-4,8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-4,7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 w:firstLine="199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-2,12</w:t>
            </w:r>
          </w:p>
        </w:tc>
        <w:tc>
          <w:tcPr>
            <w:tcW w:w="988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-2,58</w:t>
            </w:r>
          </w:p>
        </w:tc>
      </w:tr>
      <w:tr w:rsidR="00A76BA5" w:rsidRPr="000261D5" w:rsidTr="009B7653">
        <w:trPr>
          <w:jc w:val="right"/>
        </w:trPr>
        <w:tc>
          <w:tcPr>
            <w:tcW w:w="5035" w:type="dxa"/>
          </w:tcPr>
          <w:p w:rsidR="00A76BA5" w:rsidRPr="000261D5" w:rsidRDefault="00A76BA5" w:rsidP="00E109ED">
            <w:pPr>
              <w:ind w:right="-1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Миграционный прирост (убыль), человек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+12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+84</w:t>
            </w:r>
          </w:p>
        </w:tc>
        <w:tc>
          <w:tcPr>
            <w:tcW w:w="1139" w:type="dxa"/>
            <w:vAlign w:val="center"/>
          </w:tcPr>
          <w:p w:rsidR="00A76BA5" w:rsidRPr="000261D5" w:rsidRDefault="00A76BA5" w:rsidP="00E109ED">
            <w:pPr>
              <w:ind w:right="-1" w:firstLine="199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+148</w:t>
            </w:r>
          </w:p>
        </w:tc>
        <w:tc>
          <w:tcPr>
            <w:tcW w:w="988" w:type="dxa"/>
            <w:vAlign w:val="center"/>
          </w:tcPr>
          <w:p w:rsidR="00A76BA5" w:rsidRPr="000261D5" w:rsidRDefault="00A76BA5" w:rsidP="00E109ED">
            <w:pPr>
              <w:ind w:right="-1"/>
              <w:jc w:val="center"/>
              <w:rPr>
                <w:rFonts w:ascii="Times New Roman" w:hAnsi="Times New Roman"/>
              </w:rPr>
            </w:pPr>
            <w:r w:rsidRPr="000261D5">
              <w:rPr>
                <w:rFonts w:ascii="Times New Roman" w:hAnsi="Times New Roman"/>
              </w:rPr>
              <w:t>-34</w:t>
            </w:r>
          </w:p>
        </w:tc>
      </w:tr>
    </w:tbl>
    <w:p w:rsidR="00A76BA5" w:rsidRPr="007236DB" w:rsidRDefault="00A76BA5" w:rsidP="00E109ED">
      <w:pPr>
        <w:ind w:right="-1"/>
      </w:pP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Если в последние годы  низкий уровень рождаемости  в большей мере связан с социальной и экономической нестабильностью в обществе, то общая смертность  населения в значительной степени обусловлена, наряду с этими факторами,  повышением уровня общей заболеваемости и процессом старения населения.</w:t>
      </w:r>
    </w:p>
    <w:p w:rsidR="00A76BA5" w:rsidRPr="007236DB" w:rsidRDefault="00A76BA5" w:rsidP="00E109ED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        В результате  численность постоянного населения города, с учетом миграционного притока,  ежегодно снижается в среднем на 150 человек. </w:t>
      </w:r>
    </w:p>
    <w:p w:rsidR="00A76BA5" w:rsidRPr="007236DB" w:rsidRDefault="00A76BA5" w:rsidP="00E109ED">
      <w:pPr>
        <w:tabs>
          <w:tab w:val="left" w:pos="709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A76BA5" w:rsidRPr="007236DB" w:rsidRDefault="00A76BA5" w:rsidP="00E109ED">
      <w:pPr>
        <w:tabs>
          <w:tab w:val="left" w:pos="709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Значение малого и среднего предпринимательства трудно переоценить, оно играет  существенную роль в экономике нашего города. Всего зарегистрировано 1654 субъектов малого и среднего предпринимательства (юридических лиц и индивидуальных предпринимателей). Этот сектор создает новые рабочие места и обслуживает основную массу потребителей, производя комплекс товаров и услуг в соответствии с меняющимися требованиями рынка.  В рамках Программы развития малого и среднего предпринимательства на территории городского округа реализуются мероприятия по развитию инфраструктуры поддержки малого и среднего предпринимательства на муниципальном уровне, формирующие условия для создания цивилизованных рыночных отношений и непосредственно обеспечивающих условия для интенсивного роста малого предпринимательства путем оказания информационных, консультационных, образовательных услуг. </w:t>
      </w:r>
    </w:p>
    <w:p w:rsidR="00A76BA5" w:rsidRPr="007236DB" w:rsidRDefault="00A76BA5" w:rsidP="00E109ED">
      <w:pPr>
        <w:tabs>
          <w:tab w:val="left" w:pos="284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Активизирована работа по информированию субъектов малого и среднего предпринимательства о существующих механизмах государственной поддержки, реализующихся в Брянской области.</w:t>
      </w:r>
    </w:p>
    <w:p w:rsidR="00A76BA5" w:rsidRPr="007236DB" w:rsidRDefault="00A76BA5" w:rsidP="00E109ED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7236DB">
        <w:rPr>
          <w:rFonts w:ascii="Times New Roman" w:hAnsi="Times New Roman" w:cs="Times New Roman"/>
          <w:sz w:val="28"/>
          <w:szCs w:val="28"/>
        </w:rPr>
        <w:t xml:space="preserve">   В целях поддержки субъектов малого и среднего бизнеса и снижения налогового бремени органом местного самоуправления было принято решение и в 2012 году, и в 2013 году не увеличивать размер коэффициента, определяющего базовую ставку налога.</w:t>
      </w:r>
    </w:p>
    <w:p w:rsidR="00A76BA5" w:rsidRPr="007236DB" w:rsidRDefault="00A76BA5" w:rsidP="00E109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Развитие бизнеса создает благоприятные условия для муниципальной экономики, развивает конкурентную среду, ведет к насыщению рынка товарами и услугами, создает дополнительные рабочие места, расширяет потребительский сектор, увеличивает налоговые платежи в местный бюджет. </w:t>
      </w:r>
    </w:p>
    <w:p w:rsidR="00A76BA5" w:rsidRPr="007236DB" w:rsidRDefault="00A76BA5" w:rsidP="00E109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lastRenderedPageBreak/>
        <w:t xml:space="preserve">Так перенос таможенного поста и организация в районе РОС складов временного хранения, не только  решил проблему ограничения въезда большегрузных машин на территорию города и сохранения автодорог, но и  позволил увеличить приток налогов в городской бюджет. Кроме того, проведено обустройство прилегающей территории, в обновление которой вложены значительные средства частных инвесторов. </w:t>
      </w:r>
    </w:p>
    <w:p w:rsidR="00A76BA5" w:rsidRPr="007236DB" w:rsidRDefault="00A76BA5" w:rsidP="00E109ED">
      <w:pPr>
        <w:spacing w:after="0"/>
        <w:ind w:firstLine="567"/>
        <w:rPr>
          <w:rFonts w:ascii="Times New Roman" w:hAnsi="Times New Roman"/>
        </w:rPr>
      </w:pPr>
      <w:r w:rsidRPr="007236DB">
        <w:rPr>
          <w:rFonts w:ascii="Times New Roman" w:hAnsi="Times New Roman"/>
          <w:sz w:val="28"/>
          <w:szCs w:val="28"/>
        </w:rPr>
        <w:t xml:space="preserve">  Важная роль в развитии малого и среднего предпринимательства принадлежит потребительскому рынку. В настоящее время</w:t>
      </w:r>
      <w:r w:rsidRPr="007236DB">
        <w:rPr>
          <w:sz w:val="28"/>
          <w:szCs w:val="28"/>
        </w:rPr>
        <w:t xml:space="preserve"> в </w:t>
      </w:r>
      <w:r w:rsidRPr="007236DB">
        <w:rPr>
          <w:rFonts w:ascii="Times New Roman" w:hAnsi="Times New Roman"/>
          <w:sz w:val="28"/>
          <w:szCs w:val="28"/>
        </w:rPr>
        <w:t xml:space="preserve">городе функционирует широкая сеть  предприятий торговли и общественного питания.     Торговую деятельность осуществляют 206 магазинов: 50  продовольственных, 124 непродовольственных и 32 смешанной формы торговли. Из них по формам собственности: 13 – потребительской кооперации, 193 частных, в </w:t>
      </w:r>
      <w:proofErr w:type="spellStart"/>
      <w:r w:rsidRPr="007236DB">
        <w:rPr>
          <w:rFonts w:ascii="Times New Roman" w:hAnsi="Times New Roman"/>
          <w:sz w:val="28"/>
          <w:szCs w:val="28"/>
        </w:rPr>
        <w:t>т.ч</w:t>
      </w:r>
      <w:proofErr w:type="spellEnd"/>
      <w:r w:rsidRPr="007236DB">
        <w:rPr>
          <w:rFonts w:ascii="Times New Roman" w:hAnsi="Times New Roman"/>
          <w:sz w:val="28"/>
          <w:szCs w:val="28"/>
        </w:rPr>
        <w:t>. 131 индивидуальных предпринимателей.</w:t>
      </w:r>
      <w:r w:rsidRPr="007236DB">
        <w:rPr>
          <w:rFonts w:ascii="Times New Roman" w:hAnsi="Times New Roman"/>
        </w:rPr>
        <w:t xml:space="preserve">      </w:t>
      </w:r>
    </w:p>
    <w:p w:rsidR="00A76BA5" w:rsidRPr="007236DB" w:rsidRDefault="00A76BA5" w:rsidP="00E109ED">
      <w:pPr>
        <w:pStyle w:val="a7"/>
        <w:rPr>
          <w:sz w:val="28"/>
          <w:szCs w:val="28"/>
        </w:rPr>
      </w:pPr>
      <w:r w:rsidRPr="007236DB">
        <w:t xml:space="preserve">           </w:t>
      </w:r>
      <w:r w:rsidRPr="007236DB">
        <w:rPr>
          <w:sz w:val="28"/>
          <w:szCs w:val="28"/>
        </w:rPr>
        <w:t xml:space="preserve">Сеть предприятий общественного питания включает 33 предприятия различных форм собственности на 3321 посадочное место, из них 17 предприятий общедоступной сети, включая закусочные и кафе, 1 столовую при производственном предприятии и 12 столовых в учебных заведениях. </w:t>
      </w:r>
    </w:p>
    <w:p w:rsidR="00A76BA5" w:rsidRPr="007236DB" w:rsidRDefault="00A76BA5" w:rsidP="00E109ED">
      <w:pPr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За 2012 год</w:t>
      </w:r>
      <w:r w:rsidRPr="007236DB">
        <w:rPr>
          <w:rFonts w:ascii="Times New Roman" w:hAnsi="Times New Roman"/>
          <w:color w:val="000000"/>
          <w:sz w:val="28"/>
          <w:szCs w:val="28"/>
        </w:rPr>
        <w:t xml:space="preserve">  в городской бюджет поступило 438,3 млн. руб., что  на 119,3 </w:t>
      </w:r>
      <w:proofErr w:type="spellStart"/>
      <w:r w:rsidRPr="007236DB">
        <w:rPr>
          <w:rFonts w:ascii="Times New Roman" w:hAnsi="Times New Roman"/>
          <w:color w:val="000000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color w:val="000000"/>
          <w:sz w:val="28"/>
          <w:szCs w:val="28"/>
        </w:rPr>
        <w:t xml:space="preserve">. больше, чем за 2011 года (137,4 %). Запланированный объем собственных доходов  выполнен на 104,7 %, при плане 248,8 млн. руб. получено 260,4 </w:t>
      </w:r>
      <w:proofErr w:type="spellStart"/>
      <w:r w:rsidRPr="007236DB">
        <w:rPr>
          <w:rFonts w:ascii="Times New Roman" w:hAnsi="Times New Roman"/>
          <w:color w:val="000000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color w:val="000000"/>
          <w:sz w:val="28"/>
          <w:szCs w:val="28"/>
        </w:rPr>
        <w:t>. (+ 11,6 млн. руб.). Объем безвозмездных перечислений от бюджетов других  уровней  увеличился на 43,2  млн. руб. и составил 177,8 млн. руб.</w:t>
      </w:r>
    </w:p>
    <w:p w:rsidR="00A76BA5" w:rsidRPr="007236DB" w:rsidRDefault="00A76BA5" w:rsidP="00E109ED">
      <w:pPr>
        <w:tabs>
          <w:tab w:val="left" w:pos="-567"/>
          <w:tab w:val="left" w:pos="284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7236DB">
        <w:rPr>
          <w:rFonts w:ascii="Times New Roman" w:hAnsi="Times New Roman"/>
          <w:color w:val="000000"/>
          <w:sz w:val="28"/>
          <w:szCs w:val="28"/>
        </w:rPr>
        <w:t xml:space="preserve">          Благодаря полученным доходам финансирование бюджетных расходов составило 442,6 млн. руб.</w:t>
      </w:r>
    </w:p>
    <w:p w:rsidR="00A76BA5" w:rsidRPr="007236DB" w:rsidRDefault="00A76BA5" w:rsidP="00E109E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236DB">
        <w:rPr>
          <w:rFonts w:ascii="Times New Roman" w:hAnsi="Times New Roman"/>
          <w:color w:val="000000"/>
          <w:sz w:val="28"/>
          <w:szCs w:val="28"/>
        </w:rPr>
        <w:t>В структуре расходов наибольший удельный вес приходится на:</w:t>
      </w:r>
    </w:p>
    <w:p w:rsidR="00A76BA5" w:rsidRPr="007236DB" w:rsidRDefault="00A76BA5" w:rsidP="00E109E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1"/>
      </w:tblGrid>
      <w:tr w:rsidR="00A76BA5" w:rsidRPr="000261D5" w:rsidTr="000A79C1">
        <w:tc>
          <w:tcPr>
            <w:tcW w:w="3085" w:type="dxa"/>
          </w:tcPr>
          <w:p w:rsidR="00A76BA5" w:rsidRPr="007236DB" w:rsidRDefault="00A76BA5" w:rsidP="00E109ED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- образование</w:t>
            </w:r>
          </w:p>
        </w:tc>
        <w:tc>
          <w:tcPr>
            <w:tcW w:w="3190" w:type="dxa"/>
          </w:tcPr>
          <w:p w:rsidR="00A76BA5" w:rsidRPr="007236DB" w:rsidRDefault="00A76BA5" w:rsidP="00E109E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254,6 </w:t>
            </w:r>
            <w:proofErr w:type="spellStart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млн.руб</w:t>
            </w:r>
            <w:proofErr w:type="spellEnd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A76BA5" w:rsidRPr="007236DB" w:rsidRDefault="00A76BA5" w:rsidP="00E109E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(57,5 %)</w:t>
            </w:r>
          </w:p>
        </w:tc>
      </w:tr>
      <w:tr w:rsidR="00A76BA5" w:rsidRPr="000261D5" w:rsidTr="000A79C1">
        <w:tc>
          <w:tcPr>
            <w:tcW w:w="3085" w:type="dxa"/>
          </w:tcPr>
          <w:p w:rsidR="00A76BA5" w:rsidRPr="007236DB" w:rsidRDefault="00A76BA5" w:rsidP="00E109ED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- ЖКХ</w:t>
            </w:r>
          </w:p>
        </w:tc>
        <w:tc>
          <w:tcPr>
            <w:tcW w:w="3190" w:type="dxa"/>
          </w:tcPr>
          <w:p w:rsidR="00A76BA5" w:rsidRPr="007236DB" w:rsidRDefault="00A76BA5" w:rsidP="00E109E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50,1 </w:t>
            </w:r>
            <w:proofErr w:type="spellStart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млн.руб</w:t>
            </w:r>
            <w:proofErr w:type="spellEnd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A76BA5" w:rsidRPr="007236DB" w:rsidRDefault="00A76BA5" w:rsidP="00E109E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(11,3 %)</w:t>
            </w:r>
          </w:p>
        </w:tc>
      </w:tr>
      <w:tr w:rsidR="00A76BA5" w:rsidRPr="000261D5" w:rsidTr="000A79C1">
        <w:tc>
          <w:tcPr>
            <w:tcW w:w="3085" w:type="dxa"/>
          </w:tcPr>
          <w:p w:rsidR="00A76BA5" w:rsidRPr="007236DB" w:rsidRDefault="00A76BA5" w:rsidP="00E109ED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- социальную политику</w:t>
            </w:r>
          </w:p>
        </w:tc>
        <w:tc>
          <w:tcPr>
            <w:tcW w:w="3190" w:type="dxa"/>
          </w:tcPr>
          <w:p w:rsidR="00A76BA5" w:rsidRPr="007236DB" w:rsidRDefault="00A76BA5" w:rsidP="00E109E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26,7 </w:t>
            </w:r>
            <w:proofErr w:type="spellStart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млн.руб</w:t>
            </w:r>
            <w:proofErr w:type="spellEnd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A76BA5" w:rsidRPr="007236DB" w:rsidRDefault="00A76BA5" w:rsidP="00E109E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(6,0 %)</w:t>
            </w:r>
          </w:p>
        </w:tc>
      </w:tr>
      <w:tr w:rsidR="00A76BA5" w:rsidRPr="000261D5" w:rsidTr="000A79C1">
        <w:tc>
          <w:tcPr>
            <w:tcW w:w="3085" w:type="dxa"/>
          </w:tcPr>
          <w:p w:rsidR="00A76BA5" w:rsidRPr="007236DB" w:rsidRDefault="00A76BA5" w:rsidP="00E109ED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- культуру</w:t>
            </w:r>
          </w:p>
        </w:tc>
        <w:tc>
          <w:tcPr>
            <w:tcW w:w="3190" w:type="dxa"/>
          </w:tcPr>
          <w:p w:rsidR="00A76BA5" w:rsidRPr="007236DB" w:rsidRDefault="00A76BA5" w:rsidP="00E109E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23,04 </w:t>
            </w:r>
            <w:proofErr w:type="spellStart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млн.руб</w:t>
            </w:r>
            <w:proofErr w:type="spellEnd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A76BA5" w:rsidRPr="007236DB" w:rsidRDefault="00A76BA5" w:rsidP="00E109ED">
            <w:pPr>
              <w:tabs>
                <w:tab w:val="left" w:pos="1418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(5,2 %)</w:t>
            </w:r>
          </w:p>
        </w:tc>
      </w:tr>
      <w:tr w:rsidR="00A76BA5" w:rsidRPr="000261D5" w:rsidTr="000A79C1">
        <w:tc>
          <w:tcPr>
            <w:tcW w:w="3085" w:type="dxa"/>
          </w:tcPr>
          <w:p w:rsidR="00A76BA5" w:rsidRPr="007236DB" w:rsidRDefault="00A76BA5" w:rsidP="00E109ED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- физическая культура                                        и спорт</w:t>
            </w:r>
          </w:p>
        </w:tc>
        <w:tc>
          <w:tcPr>
            <w:tcW w:w="3190" w:type="dxa"/>
            <w:vAlign w:val="center"/>
          </w:tcPr>
          <w:p w:rsidR="00A76BA5" w:rsidRPr="007236DB" w:rsidRDefault="00A76BA5" w:rsidP="00E109ED">
            <w:pPr>
              <w:tabs>
                <w:tab w:val="left" w:pos="1641"/>
                <w:tab w:val="left" w:pos="1881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4,7 </w:t>
            </w:r>
            <w:proofErr w:type="spellStart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млн.руб</w:t>
            </w:r>
            <w:proofErr w:type="spellEnd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  <w:vAlign w:val="center"/>
          </w:tcPr>
          <w:p w:rsidR="00A76BA5" w:rsidRPr="007236DB" w:rsidRDefault="00A76BA5" w:rsidP="00E109ED">
            <w:pPr>
              <w:tabs>
                <w:tab w:val="left" w:pos="1151"/>
                <w:tab w:val="left" w:pos="1721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(1,1 %)</w:t>
            </w:r>
          </w:p>
        </w:tc>
      </w:tr>
      <w:tr w:rsidR="00A76BA5" w:rsidRPr="000261D5" w:rsidTr="000A79C1">
        <w:tc>
          <w:tcPr>
            <w:tcW w:w="3085" w:type="dxa"/>
          </w:tcPr>
          <w:p w:rsidR="00A76BA5" w:rsidRPr="007236DB" w:rsidRDefault="00A76BA5" w:rsidP="00E109ED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национальная </w:t>
            </w:r>
          </w:p>
          <w:p w:rsidR="00A76BA5" w:rsidRPr="007236DB" w:rsidRDefault="00A76BA5" w:rsidP="00E109ED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экономика</w:t>
            </w:r>
          </w:p>
        </w:tc>
        <w:tc>
          <w:tcPr>
            <w:tcW w:w="3190" w:type="dxa"/>
            <w:vAlign w:val="center"/>
          </w:tcPr>
          <w:p w:rsidR="00A76BA5" w:rsidRPr="007236DB" w:rsidRDefault="00A76BA5" w:rsidP="00E109ED">
            <w:pPr>
              <w:tabs>
                <w:tab w:val="left" w:pos="1641"/>
                <w:tab w:val="left" w:pos="1881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51,6 </w:t>
            </w:r>
            <w:proofErr w:type="spellStart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млн.руб</w:t>
            </w:r>
            <w:proofErr w:type="spellEnd"/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91" w:type="dxa"/>
            <w:vAlign w:val="center"/>
          </w:tcPr>
          <w:p w:rsidR="00A76BA5" w:rsidRPr="007236DB" w:rsidRDefault="00A76BA5" w:rsidP="00E109ED">
            <w:pPr>
              <w:tabs>
                <w:tab w:val="left" w:pos="1151"/>
                <w:tab w:val="left" w:pos="1721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(11,7 %)</w:t>
            </w:r>
          </w:p>
        </w:tc>
      </w:tr>
    </w:tbl>
    <w:p w:rsidR="00A76BA5" w:rsidRDefault="00A76BA5" w:rsidP="006452E9">
      <w:pPr>
        <w:spacing w:after="0"/>
        <w:rPr>
          <w:rFonts w:ascii="Times New Roman" w:hAnsi="Times New Roman"/>
          <w:sz w:val="28"/>
          <w:szCs w:val="28"/>
        </w:rPr>
      </w:pPr>
    </w:p>
    <w:p w:rsidR="00A76BA5" w:rsidRPr="001E6F67" w:rsidRDefault="00A76BA5" w:rsidP="001E6F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6F67">
        <w:rPr>
          <w:rFonts w:ascii="Times New Roman" w:hAnsi="Times New Roman"/>
          <w:sz w:val="28"/>
          <w:szCs w:val="28"/>
        </w:rPr>
        <w:t>Крупнейшими налогоплательщиками города являются:</w:t>
      </w:r>
    </w:p>
    <w:p w:rsidR="00A76BA5" w:rsidRPr="001E6F67" w:rsidRDefault="00A76BA5" w:rsidP="001E6F67">
      <w:pPr>
        <w:spacing w:after="0"/>
        <w:rPr>
          <w:rFonts w:ascii="Times New Roman" w:hAnsi="Times New Roman"/>
          <w:sz w:val="28"/>
          <w:szCs w:val="28"/>
        </w:rPr>
      </w:pPr>
      <w:r w:rsidRPr="001E6F67">
        <w:rPr>
          <w:rFonts w:ascii="Times New Roman" w:hAnsi="Times New Roman"/>
          <w:sz w:val="28"/>
          <w:szCs w:val="28"/>
        </w:rPr>
        <w:t>1.ОАО «</w:t>
      </w:r>
      <w:proofErr w:type="spellStart"/>
      <w:r w:rsidRPr="001E6F67">
        <w:rPr>
          <w:rFonts w:ascii="Times New Roman" w:hAnsi="Times New Roman"/>
          <w:sz w:val="28"/>
          <w:szCs w:val="28"/>
        </w:rPr>
        <w:t>Новозыбковский</w:t>
      </w:r>
      <w:proofErr w:type="spellEnd"/>
      <w:r w:rsidRPr="001E6F67">
        <w:rPr>
          <w:rFonts w:ascii="Times New Roman" w:hAnsi="Times New Roman"/>
          <w:sz w:val="28"/>
          <w:szCs w:val="28"/>
        </w:rPr>
        <w:t xml:space="preserve"> машиностроительный завод»</w:t>
      </w:r>
    </w:p>
    <w:p w:rsidR="00A76BA5" w:rsidRPr="001E6F67" w:rsidRDefault="00A76BA5" w:rsidP="001E6F67">
      <w:pPr>
        <w:spacing w:after="0"/>
        <w:rPr>
          <w:rFonts w:ascii="Times New Roman" w:hAnsi="Times New Roman"/>
          <w:sz w:val="28"/>
          <w:szCs w:val="28"/>
        </w:rPr>
      </w:pPr>
      <w:r w:rsidRPr="001E6F67">
        <w:rPr>
          <w:rFonts w:ascii="Times New Roman" w:hAnsi="Times New Roman"/>
          <w:sz w:val="28"/>
          <w:szCs w:val="28"/>
        </w:rPr>
        <w:t>2. ГУП «</w:t>
      </w:r>
      <w:proofErr w:type="spellStart"/>
      <w:r w:rsidRPr="001E6F67">
        <w:rPr>
          <w:rFonts w:ascii="Times New Roman" w:hAnsi="Times New Roman"/>
          <w:sz w:val="28"/>
          <w:szCs w:val="28"/>
        </w:rPr>
        <w:t>Новозыбковское</w:t>
      </w:r>
      <w:proofErr w:type="spellEnd"/>
      <w:r w:rsidRPr="001E6F67">
        <w:rPr>
          <w:rFonts w:ascii="Times New Roman" w:hAnsi="Times New Roman"/>
          <w:sz w:val="28"/>
          <w:szCs w:val="28"/>
        </w:rPr>
        <w:t xml:space="preserve"> ПАТП»</w:t>
      </w:r>
    </w:p>
    <w:p w:rsidR="00A76BA5" w:rsidRPr="001E6F67" w:rsidRDefault="00A76BA5" w:rsidP="001E6F67">
      <w:pPr>
        <w:spacing w:after="0"/>
        <w:rPr>
          <w:rFonts w:ascii="Times New Roman" w:hAnsi="Times New Roman"/>
          <w:sz w:val="28"/>
          <w:szCs w:val="28"/>
        </w:rPr>
      </w:pPr>
      <w:r w:rsidRPr="001E6F67">
        <w:rPr>
          <w:rFonts w:ascii="Times New Roman" w:hAnsi="Times New Roman"/>
          <w:sz w:val="28"/>
          <w:szCs w:val="28"/>
        </w:rPr>
        <w:t>3.  ГБУЗ «НЦРБ»</w:t>
      </w:r>
    </w:p>
    <w:p w:rsidR="00A76BA5" w:rsidRPr="001E6F67" w:rsidRDefault="00A76BA5" w:rsidP="001E6F67">
      <w:pPr>
        <w:spacing w:after="0"/>
        <w:rPr>
          <w:rFonts w:ascii="Times New Roman" w:hAnsi="Times New Roman"/>
          <w:sz w:val="28"/>
          <w:szCs w:val="28"/>
        </w:rPr>
      </w:pPr>
      <w:r w:rsidRPr="001E6F67">
        <w:rPr>
          <w:rFonts w:ascii="Times New Roman" w:hAnsi="Times New Roman"/>
          <w:sz w:val="28"/>
          <w:szCs w:val="28"/>
        </w:rPr>
        <w:t>4. ООО «Швейная фабрика Весна»</w:t>
      </w:r>
    </w:p>
    <w:p w:rsidR="00A76BA5" w:rsidRPr="001E6F67" w:rsidRDefault="00A76BA5" w:rsidP="001E6F67">
      <w:pPr>
        <w:spacing w:after="0"/>
        <w:rPr>
          <w:rFonts w:ascii="Times New Roman" w:hAnsi="Times New Roman"/>
          <w:sz w:val="28"/>
          <w:szCs w:val="28"/>
        </w:rPr>
      </w:pPr>
      <w:r w:rsidRPr="001E6F67">
        <w:rPr>
          <w:rFonts w:ascii="Times New Roman" w:hAnsi="Times New Roman"/>
          <w:sz w:val="28"/>
          <w:szCs w:val="28"/>
        </w:rPr>
        <w:t>5. ОАО «</w:t>
      </w:r>
      <w:proofErr w:type="spellStart"/>
      <w:r w:rsidRPr="001E6F67">
        <w:rPr>
          <w:rFonts w:ascii="Times New Roman" w:hAnsi="Times New Roman"/>
          <w:sz w:val="28"/>
          <w:szCs w:val="28"/>
        </w:rPr>
        <w:t>Брянскоблгаз</w:t>
      </w:r>
      <w:proofErr w:type="spellEnd"/>
      <w:r w:rsidRPr="001E6F67">
        <w:rPr>
          <w:rFonts w:ascii="Times New Roman" w:hAnsi="Times New Roman"/>
          <w:sz w:val="28"/>
          <w:szCs w:val="28"/>
        </w:rPr>
        <w:t>» ф-л ПУ «</w:t>
      </w:r>
      <w:proofErr w:type="spellStart"/>
      <w:r w:rsidRPr="001E6F67">
        <w:rPr>
          <w:rFonts w:ascii="Times New Roman" w:hAnsi="Times New Roman"/>
          <w:sz w:val="28"/>
          <w:szCs w:val="28"/>
        </w:rPr>
        <w:t>Новозыбковмежрайгаз</w:t>
      </w:r>
      <w:proofErr w:type="spellEnd"/>
      <w:r w:rsidRPr="001E6F67">
        <w:rPr>
          <w:rFonts w:ascii="Times New Roman" w:hAnsi="Times New Roman"/>
          <w:sz w:val="28"/>
          <w:szCs w:val="28"/>
        </w:rPr>
        <w:t>».</w:t>
      </w:r>
    </w:p>
    <w:p w:rsidR="00A76BA5" w:rsidRPr="001E6F67" w:rsidRDefault="00A76BA5" w:rsidP="001E6F67">
      <w:pPr>
        <w:spacing w:after="0"/>
        <w:rPr>
          <w:rFonts w:ascii="Times New Roman" w:hAnsi="Times New Roman"/>
          <w:sz w:val="28"/>
          <w:szCs w:val="28"/>
        </w:rPr>
      </w:pPr>
    </w:p>
    <w:p w:rsidR="00A76BA5" w:rsidRPr="001E6F67" w:rsidRDefault="00A76BA5" w:rsidP="001E6F6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E6F67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1E6F67">
        <w:rPr>
          <w:rFonts w:ascii="Times New Roman" w:hAnsi="Times New Roman"/>
          <w:i/>
          <w:sz w:val="28"/>
          <w:szCs w:val="28"/>
        </w:rPr>
        <w:t>Объем межбюджетного трансферта на выравнивание бюджетной обеспеченности по годам за последние пять лет выглядит следующим образом:</w:t>
      </w:r>
    </w:p>
    <w:p w:rsidR="00A76BA5" w:rsidRPr="001E6F67" w:rsidRDefault="00A76BA5" w:rsidP="001E6F6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E6F67">
        <w:rPr>
          <w:rFonts w:ascii="Times New Roman" w:hAnsi="Times New Roman"/>
          <w:sz w:val="28"/>
          <w:szCs w:val="28"/>
        </w:rPr>
        <w:t>уб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1616"/>
        <w:gridCol w:w="1616"/>
        <w:gridCol w:w="1476"/>
        <w:gridCol w:w="1476"/>
        <w:gridCol w:w="1476"/>
      </w:tblGrid>
      <w:tr w:rsidR="00A76BA5" w:rsidRPr="000261D5" w:rsidTr="000261D5">
        <w:tc>
          <w:tcPr>
            <w:tcW w:w="212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16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1616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476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476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476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A76BA5" w:rsidRPr="000261D5" w:rsidTr="000261D5">
        <w:tc>
          <w:tcPr>
            <w:tcW w:w="212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616" w:type="dxa"/>
            <w:vAlign w:val="center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54 528 000</w:t>
            </w:r>
          </w:p>
        </w:tc>
        <w:tc>
          <w:tcPr>
            <w:tcW w:w="1616" w:type="dxa"/>
            <w:vAlign w:val="center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46 791 000</w:t>
            </w:r>
          </w:p>
        </w:tc>
        <w:tc>
          <w:tcPr>
            <w:tcW w:w="1476" w:type="dxa"/>
            <w:vAlign w:val="center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3 968 000</w:t>
            </w:r>
          </w:p>
        </w:tc>
        <w:tc>
          <w:tcPr>
            <w:tcW w:w="1476" w:type="dxa"/>
            <w:vAlign w:val="center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3 315 000</w:t>
            </w:r>
          </w:p>
        </w:tc>
        <w:tc>
          <w:tcPr>
            <w:tcW w:w="1476" w:type="dxa"/>
            <w:vAlign w:val="center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4 256 000</w:t>
            </w:r>
          </w:p>
        </w:tc>
      </w:tr>
    </w:tbl>
    <w:p w:rsidR="00A76BA5" w:rsidRPr="001E6F67" w:rsidRDefault="00A76BA5" w:rsidP="001E6F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6BA5" w:rsidRPr="001E6F67" w:rsidRDefault="00A76BA5" w:rsidP="001E6F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E6F67">
        <w:rPr>
          <w:rFonts w:ascii="Times New Roman" w:hAnsi="Times New Roman"/>
          <w:sz w:val="28"/>
          <w:szCs w:val="28"/>
        </w:rPr>
        <w:t>Оценка потенциала налога на недвижимость (земельный налог физических лиц и налог на имущество физических лиц) составляет 11 077 тыс. рублей (с учетом повышения кадастровой стоимости земельных участков)</w:t>
      </w:r>
      <w:r>
        <w:rPr>
          <w:rFonts w:ascii="Times New Roman" w:hAnsi="Times New Roman"/>
          <w:sz w:val="28"/>
          <w:szCs w:val="28"/>
        </w:rPr>
        <w:t>.</w:t>
      </w:r>
    </w:p>
    <w:p w:rsidR="00A76BA5" w:rsidRDefault="00A76BA5" w:rsidP="001E6F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76BA5" w:rsidRPr="001E6F67" w:rsidRDefault="00A76BA5" w:rsidP="001E6F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По состоянию н</w:t>
      </w:r>
      <w:r w:rsidRPr="001E6F67">
        <w:rPr>
          <w:rFonts w:ascii="Times New Roman" w:hAnsi="Times New Roman"/>
          <w:sz w:val="28"/>
          <w:szCs w:val="28"/>
        </w:rPr>
        <w:t xml:space="preserve">а 01.01.2013 года кредитная задолженность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 w:rsidRPr="001E6F67">
        <w:rPr>
          <w:rFonts w:ascii="Times New Roman" w:hAnsi="Times New Roman"/>
          <w:sz w:val="28"/>
          <w:szCs w:val="28"/>
        </w:rPr>
        <w:t>составила 24 000 000 руб.</w:t>
      </w:r>
      <w:r>
        <w:rPr>
          <w:rFonts w:ascii="Times New Roman" w:hAnsi="Times New Roman"/>
          <w:sz w:val="28"/>
          <w:szCs w:val="28"/>
        </w:rPr>
        <w:t>, на</w:t>
      </w:r>
      <w:r w:rsidRPr="001E6F67">
        <w:rPr>
          <w:rFonts w:ascii="Times New Roman" w:hAnsi="Times New Roman"/>
          <w:sz w:val="28"/>
          <w:szCs w:val="28"/>
        </w:rPr>
        <w:t xml:space="preserve"> 01.08.2013 года</w:t>
      </w:r>
      <w:r>
        <w:rPr>
          <w:rFonts w:ascii="Times New Roman" w:hAnsi="Times New Roman"/>
          <w:sz w:val="28"/>
          <w:szCs w:val="28"/>
        </w:rPr>
        <w:t xml:space="preserve">  сократилась до </w:t>
      </w:r>
      <w:r w:rsidRPr="001E6F67">
        <w:rPr>
          <w:rFonts w:ascii="Times New Roman" w:hAnsi="Times New Roman"/>
          <w:sz w:val="28"/>
          <w:szCs w:val="28"/>
        </w:rPr>
        <w:t>15 000 000 руб.</w:t>
      </w:r>
    </w:p>
    <w:p w:rsidR="00A76BA5" w:rsidRDefault="00A76BA5" w:rsidP="001E6F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6BA5" w:rsidRDefault="00A76BA5" w:rsidP="001E6F6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D330CA">
        <w:rPr>
          <w:rFonts w:ascii="Times New Roman" w:hAnsi="Times New Roman"/>
          <w:i/>
          <w:sz w:val="28"/>
          <w:szCs w:val="28"/>
        </w:rPr>
        <w:t>Объем и ставки привлечен</w:t>
      </w:r>
      <w:r>
        <w:rPr>
          <w:rFonts w:ascii="Times New Roman" w:hAnsi="Times New Roman"/>
          <w:i/>
          <w:sz w:val="28"/>
          <w:szCs w:val="28"/>
        </w:rPr>
        <w:t>ных</w:t>
      </w:r>
      <w:r w:rsidRPr="00D330CA">
        <w:rPr>
          <w:rFonts w:ascii="Times New Roman" w:hAnsi="Times New Roman"/>
          <w:i/>
          <w:sz w:val="28"/>
          <w:szCs w:val="28"/>
        </w:rPr>
        <w:t xml:space="preserve"> кредитов коммерческих банков бюджетом города представлены в таблице.</w:t>
      </w:r>
    </w:p>
    <w:p w:rsidR="00A76BA5" w:rsidRPr="00D330CA" w:rsidRDefault="00A76BA5" w:rsidP="001E6F6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1"/>
        <w:gridCol w:w="1970"/>
        <w:gridCol w:w="1980"/>
        <w:gridCol w:w="3500"/>
      </w:tblGrid>
      <w:tr w:rsidR="00A76BA5" w:rsidRPr="000261D5" w:rsidTr="000261D5">
        <w:tc>
          <w:tcPr>
            <w:tcW w:w="2392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Объем (руб.)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Ставка %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Банк</w:t>
            </w:r>
          </w:p>
        </w:tc>
      </w:tr>
      <w:tr w:rsidR="00A76BA5" w:rsidRPr="000261D5" w:rsidTr="000261D5">
        <w:tc>
          <w:tcPr>
            <w:tcW w:w="2392" w:type="dxa"/>
            <w:vMerge w:val="restart"/>
          </w:tcPr>
          <w:p w:rsidR="00A76BA5" w:rsidRPr="000261D5" w:rsidRDefault="00A76BA5" w:rsidP="00026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по состоянию на 01.01.2013 г.</w:t>
            </w:r>
          </w:p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12 000 000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9,000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 xml:space="preserve">ОАО «Сбербанк России» </w:t>
            </w:r>
            <w:proofErr w:type="spellStart"/>
            <w:r w:rsidRPr="000261D5">
              <w:rPr>
                <w:rFonts w:ascii="Times New Roman" w:hAnsi="Times New Roman"/>
                <w:sz w:val="28"/>
                <w:szCs w:val="28"/>
              </w:rPr>
              <w:t>Новозыбковское</w:t>
            </w:r>
            <w:proofErr w:type="spellEnd"/>
            <w:r w:rsidRPr="000261D5">
              <w:rPr>
                <w:rFonts w:ascii="Times New Roman" w:hAnsi="Times New Roman"/>
                <w:sz w:val="28"/>
                <w:szCs w:val="28"/>
              </w:rPr>
              <w:t xml:space="preserve"> ОСБ 5580</w:t>
            </w:r>
          </w:p>
        </w:tc>
      </w:tr>
      <w:tr w:rsidR="00A76BA5" w:rsidRPr="000261D5" w:rsidTr="000261D5">
        <w:tc>
          <w:tcPr>
            <w:tcW w:w="2392" w:type="dxa"/>
            <w:vMerge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4 000 000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9,000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ОАО «Северный морской путь»</w:t>
            </w:r>
          </w:p>
        </w:tc>
      </w:tr>
      <w:tr w:rsidR="00A76BA5" w:rsidRPr="000261D5" w:rsidTr="000261D5">
        <w:tc>
          <w:tcPr>
            <w:tcW w:w="2392" w:type="dxa"/>
            <w:vMerge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8 000 000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9,000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 xml:space="preserve">ОАО «Сбербанк России» в </w:t>
            </w:r>
            <w:proofErr w:type="spellStart"/>
            <w:r w:rsidRPr="000261D5">
              <w:rPr>
                <w:rFonts w:ascii="Times New Roman" w:hAnsi="Times New Roman"/>
                <w:sz w:val="28"/>
                <w:szCs w:val="28"/>
              </w:rPr>
              <w:t>Новозыбковскомотделении</w:t>
            </w:r>
            <w:proofErr w:type="spellEnd"/>
            <w:r w:rsidRPr="000261D5">
              <w:rPr>
                <w:rFonts w:ascii="Times New Roman" w:hAnsi="Times New Roman"/>
                <w:sz w:val="28"/>
                <w:szCs w:val="28"/>
              </w:rPr>
              <w:t xml:space="preserve"> Брянского отделения №8605</w:t>
            </w:r>
          </w:p>
        </w:tc>
      </w:tr>
      <w:tr w:rsidR="00A76BA5" w:rsidRPr="000261D5" w:rsidTr="000261D5">
        <w:tc>
          <w:tcPr>
            <w:tcW w:w="2392" w:type="dxa"/>
            <w:vMerge w:val="restart"/>
          </w:tcPr>
          <w:p w:rsidR="00A76BA5" w:rsidRPr="000261D5" w:rsidRDefault="00A76BA5" w:rsidP="00026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по состоянию на 01.08.2013 г.</w:t>
            </w:r>
          </w:p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12 000 000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9,000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 xml:space="preserve">ОАО «Сбербанк России» </w:t>
            </w:r>
            <w:proofErr w:type="spellStart"/>
            <w:r w:rsidRPr="000261D5">
              <w:rPr>
                <w:rFonts w:ascii="Times New Roman" w:hAnsi="Times New Roman"/>
                <w:sz w:val="28"/>
                <w:szCs w:val="28"/>
              </w:rPr>
              <w:t>Новозыбковское</w:t>
            </w:r>
            <w:proofErr w:type="spellEnd"/>
            <w:r w:rsidRPr="000261D5">
              <w:rPr>
                <w:rFonts w:ascii="Times New Roman" w:hAnsi="Times New Roman"/>
                <w:sz w:val="28"/>
                <w:szCs w:val="28"/>
              </w:rPr>
              <w:t xml:space="preserve"> ОСБ 5580</w:t>
            </w:r>
          </w:p>
        </w:tc>
      </w:tr>
      <w:tr w:rsidR="00A76BA5" w:rsidRPr="000261D5" w:rsidTr="000261D5">
        <w:tc>
          <w:tcPr>
            <w:tcW w:w="2392" w:type="dxa"/>
            <w:vMerge/>
          </w:tcPr>
          <w:p w:rsidR="00A76BA5" w:rsidRPr="000261D5" w:rsidRDefault="00A76BA5" w:rsidP="00026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4 000 000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9,000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ОАО «Северный морской путь»</w:t>
            </w:r>
          </w:p>
        </w:tc>
      </w:tr>
      <w:tr w:rsidR="00A76BA5" w:rsidRPr="000261D5" w:rsidTr="000261D5">
        <w:tc>
          <w:tcPr>
            <w:tcW w:w="2392" w:type="dxa"/>
            <w:vMerge/>
          </w:tcPr>
          <w:p w:rsidR="00A76BA5" w:rsidRPr="000261D5" w:rsidRDefault="00A76BA5" w:rsidP="00026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8 000 000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9,000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 xml:space="preserve">ОАО «Сбербанк России» в </w:t>
            </w:r>
            <w:proofErr w:type="spellStart"/>
            <w:r w:rsidRPr="000261D5">
              <w:rPr>
                <w:rFonts w:ascii="Times New Roman" w:hAnsi="Times New Roman"/>
                <w:sz w:val="28"/>
                <w:szCs w:val="28"/>
              </w:rPr>
              <w:t>Новозыбковском</w:t>
            </w:r>
            <w:proofErr w:type="spellEnd"/>
            <w:r w:rsidRPr="000261D5">
              <w:rPr>
                <w:rFonts w:ascii="Times New Roman" w:hAnsi="Times New Roman"/>
                <w:sz w:val="28"/>
                <w:szCs w:val="28"/>
              </w:rPr>
              <w:t xml:space="preserve"> отделении Брянского отделения №8605</w:t>
            </w:r>
          </w:p>
        </w:tc>
      </w:tr>
      <w:tr w:rsidR="00A76BA5" w:rsidRPr="000261D5" w:rsidTr="000261D5">
        <w:tc>
          <w:tcPr>
            <w:tcW w:w="2392" w:type="dxa"/>
            <w:vMerge/>
          </w:tcPr>
          <w:p w:rsidR="00A76BA5" w:rsidRPr="000261D5" w:rsidRDefault="00A76BA5" w:rsidP="00026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8 000 000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>9,000</w:t>
            </w:r>
          </w:p>
        </w:tc>
        <w:tc>
          <w:tcPr>
            <w:tcW w:w="2393" w:type="dxa"/>
          </w:tcPr>
          <w:p w:rsidR="00A76BA5" w:rsidRPr="000261D5" w:rsidRDefault="00A76BA5" w:rsidP="00026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1D5">
              <w:rPr>
                <w:rFonts w:ascii="Times New Roman" w:hAnsi="Times New Roman"/>
                <w:sz w:val="28"/>
                <w:szCs w:val="28"/>
              </w:rPr>
              <w:t xml:space="preserve">ОАО «Сбербанк России» в </w:t>
            </w:r>
            <w:proofErr w:type="spellStart"/>
            <w:r w:rsidRPr="000261D5">
              <w:rPr>
                <w:rFonts w:ascii="Times New Roman" w:hAnsi="Times New Roman"/>
                <w:sz w:val="28"/>
                <w:szCs w:val="28"/>
              </w:rPr>
              <w:t>Новозыбковском</w:t>
            </w:r>
            <w:proofErr w:type="spellEnd"/>
            <w:r w:rsidRPr="000261D5">
              <w:rPr>
                <w:rFonts w:ascii="Times New Roman" w:hAnsi="Times New Roman"/>
                <w:sz w:val="28"/>
                <w:szCs w:val="28"/>
              </w:rPr>
              <w:t xml:space="preserve"> отделении Брянского отделения №8605</w:t>
            </w:r>
          </w:p>
        </w:tc>
      </w:tr>
    </w:tbl>
    <w:p w:rsidR="00A76BA5" w:rsidRPr="001E6F67" w:rsidRDefault="00A76BA5" w:rsidP="001E6F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6BA5" w:rsidRPr="001E6F67" w:rsidRDefault="00A76BA5" w:rsidP="001E6F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6BA5" w:rsidRPr="001E6F67" w:rsidRDefault="00A76BA5" w:rsidP="001E6F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6BA5" w:rsidRDefault="00A76BA5" w:rsidP="00D330C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D330CA">
        <w:rPr>
          <w:rFonts w:ascii="Times New Roman" w:hAnsi="Times New Roman"/>
          <w:sz w:val="28"/>
          <w:szCs w:val="28"/>
        </w:rPr>
        <w:t>Объе</w:t>
      </w:r>
      <w:r>
        <w:rPr>
          <w:rFonts w:ascii="Times New Roman" w:hAnsi="Times New Roman"/>
          <w:sz w:val="28"/>
          <w:szCs w:val="28"/>
        </w:rPr>
        <w:t xml:space="preserve">м дефицита бюджета города по состоянию </w:t>
      </w:r>
      <w:r w:rsidRPr="001E6F67">
        <w:rPr>
          <w:rFonts w:ascii="Times New Roman" w:hAnsi="Times New Roman"/>
          <w:sz w:val="28"/>
          <w:szCs w:val="28"/>
        </w:rPr>
        <w:t>на 01.01.2013 года составил 4 383 961,48 руб.</w:t>
      </w:r>
    </w:p>
    <w:p w:rsidR="00A76BA5" w:rsidRDefault="00A76BA5" w:rsidP="00D330CA">
      <w:pPr>
        <w:spacing w:after="0"/>
        <w:rPr>
          <w:rFonts w:ascii="Times New Roman" w:hAnsi="Times New Roman"/>
          <w:sz w:val="28"/>
          <w:szCs w:val="28"/>
        </w:rPr>
      </w:pPr>
    </w:p>
    <w:p w:rsidR="00A76BA5" w:rsidRPr="00D330CA" w:rsidRDefault="00A76BA5" w:rsidP="00D330C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D330CA">
        <w:rPr>
          <w:rFonts w:ascii="Times New Roman" w:hAnsi="Times New Roman"/>
          <w:sz w:val="28"/>
          <w:szCs w:val="28"/>
        </w:rPr>
        <w:t>Социальная инфраструктура включает в себя развитую сеть учреждений здравоохранения, образования, культуры, социальной защиты населения, физкультурно-оздоровительных учреждений.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  Развитие материально-технической базы учреждений социально-культурной сферы города осуществляется за счет средств  бюджета города, региональной поддержки из областного бюджета и внебюджетных источников финансирования, при этом основным источником финансирования отраслей социальной сферы являются бюджетные средства.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 </w:t>
      </w:r>
      <w:r w:rsidRPr="007236DB">
        <w:rPr>
          <w:rFonts w:ascii="Times New Roman" w:hAnsi="Times New Roman"/>
          <w:sz w:val="28"/>
          <w:szCs w:val="28"/>
        </w:rPr>
        <w:tab/>
      </w:r>
    </w:p>
    <w:p w:rsidR="00A76BA5" w:rsidRPr="007236DB" w:rsidRDefault="00A76BA5" w:rsidP="00E109ED">
      <w:pPr>
        <w:spacing w:after="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7236DB">
        <w:rPr>
          <w:rFonts w:ascii="Times New Roman" w:hAnsi="Times New Roman"/>
          <w:bCs/>
          <w:i/>
          <w:iCs/>
          <w:sz w:val="28"/>
          <w:szCs w:val="28"/>
        </w:rPr>
        <w:t>Образование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В городе проведена большая работа по созданию и развитию  начального профессионального, среднего специального и высшего образования.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На нынешнем этапе имеющиеся в городе  образовательные учреждения могут удовлетворить как потребности работодателей  в специалистах различных профессий и уровней квалификации, так и потребности выпускников школ в получении образования различного уровня.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Молодежь города и близлежащих юго-западных районов может получить начальное и среднее профессиональное образование в ГБОУ СПО «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Новозыбковский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промышленный техникум» по специальностям повар, кондитер, продавец, коммерсант, сварщик, наладчик, слесарь, закройщик, парикмахер, мастер отделочных работ.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В средних специальных учебных заведениях (ГАОУ СПО «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Новозыбковский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профессионально-педагогический колледж», ГАОУ СПО «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Новозыбковский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медицинский колледж», НСХТ-филиал ФГБОУ ВПО «Брянская государственная сельскохозяйственная академия», НОУ СПО «Брянский техникум управления и бизнеса»)  проводится подготовка по специальностям: экономика и бухгалтерский учет, менеджмент,  преподавание в начальных классах, программирование, информатика, физическая культура, лечебное и сестринское дело, стоматология ортопедическая, акушерское дело,  механизация, электрификация и автоматизация сельского хозяйства, техническое обслуживание и ремонт автотранспорта.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Функционирующие  высшие учебные заведения ежегодно выпускают специалистов разных профессий. Это филиал Брянского государственного университета, где студенты обучаются на факультетах русского языка и литературы, математики и физики, физической культуры, информатики, бухгалтерского учета. ФГОУ ВПО «Брянская государственная сельскохозяйственная академия» готовит специалистов по следующим профилям: бухгалтерский учет, менеджмент, экономика, электрооборудование и </w:t>
      </w:r>
      <w:proofErr w:type="spellStart"/>
      <w:r w:rsidRPr="007236DB">
        <w:rPr>
          <w:rFonts w:ascii="Times New Roman" w:hAnsi="Times New Roman"/>
          <w:sz w:val="28"/>
          <w:szCs w:val="28"/>
        </w:rPr>
        <w:t>электротехнологии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, технические системы и сервис в агропромышленном комплексе.  В 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Новозыбковском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филиале Брянского института управления и бизнеса по заочной форме обучения проводится подготовка на факультетах прикладной информатики, экономики, </w:t>
      </w:r>
      <w:r w:rsidRPr="007236DB">
        <w:rPr>
          <w:rFonts w:ascii="Times New Roman" w:hAnsi="Times New Roman"/>
          <w:sz w:val="28"/>
          <w:szCs w:val="28"/>
        </w:rPr>
        <w:lastRenderedPageBreak/>
        <w:t>менеджмента. Открыто структурное подразделение Российского государственного аграрного заочного университета.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Учитывая потребность базовой для города машиностроительной отрасли промышленности в городе по заочной форме обучения можно получить образование в 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Новозыбковском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представительстве Брянского государственного технического университета по следующим направлениям: экономика, менеджмент, технология машиностроения, конструкторско-технологическое обеспечение машиностроения и т.д.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В городе функционирует государственное образовательное учреждение </w:t>
      </w:r>
      <w:proofErr w:type="spellStart"/>
      <w:r w:rsidRPr="007236DB">
        <w:rPr>
          <w:rFonts w:ascii="Times New Roman" w:hAnsi="Times New Roman"/>
          <w:sz w:val="28"/>
          <w:szCs w:val="28"/>
        </w:rPr>
        <w:t>интернатовского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типа для детей, имеющих отклонения в развитии.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 настоящее время о</w:t>
      </w:r>
      <w:r w:rsidRPr="007236DB">
        <w:rPr>
          <w:rFonts w:ascii="Times New Roman" w:hAnsi="Times New Roman"/>
          <w:sz w:val="28"/>
          <w:szCs w:val="28"/>
        </w:rPr>
        <w:t xml:space="preserve">бщая и дошкольная образовательная система города включает  </w:t>
      </w:r>
      <w:r>
        <w:rPr>
          <w:rFonts w:ascii="Times New Roman" w:hAnsi="Times New Roman"/>
          <w:sz w:val="28"/>
          <w:szCs w:val="28"/>
        </w:rPr>
        <w:t>6</w:t>
      </w:r>
      <w:r w:rsidRPr="007236DB">
        <w:rPr>
          <w:rFonts w:ascii="Times New Roman" w:hAnsi="Times New Roman"/>
          <w:sz w:val="28"/>
          <w:szCs w:val="28"/>
        </w:rPr>
        <w:t xml:space="preserve">  общеобразовательных школ с  численностью обучающихся в них </w:t>
      </w:r>
      <w:r>
        <w:rPr>
          <w:rFonts w:ascii="Times New Roman" w:hAnsi="Times New Roman"/>
          <w:sz w:val="28"/>
          <w:szCs w:val="28"/>
        </w:rPr>
        <w:t>3929</w:t>
      </w:r>
      <w:r w:rsidRPr="007236DB">
        <w:rPr>
          <w:rFonts w:ascii="Times New Roman" w:hAnsi="Times New Roman"/>
          <w:sz w:val="28"/>
          <w:szCs w:val="28"/>
        </w:rPr>
        <w:t xml:space="preserve"> человек, а также 13 детских садов с общим количеством воспитанников 1920  детей.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 Важным направлением в сфере образования является       совершенствование   качества образования. Проведенный анализ состояния успеваемости школьников свидетельствует о том, что в истекшем году качество образования составило 46,9%, общая успеваемость – 100%. По результатам учебного года 15 выпускников основной школы получили аттестаты особого образца, 21 выпускнику средней школы вручены золотые и серебряные медали: золото - 10; серебро - 11. 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Одним из главных направлений модернизации системы образования города является обеспечение ее квалифицированными кадрами. Данную задачу городской отдел образования решает через создание системы подготовки и переподг</w:t>
      </w:r>
      <w:r>
        <w:rPr>
          <w:rFonts w:ascii="Times New Roman" w:hAnsi="Times New Roman"/>
          <w:sz w:val="28"/>
          <w:szCs w:val="28"/>
        </w:rPr>
        <w:t>о</w:t>
      </w:r>
      <w:r w:rsidRPr="007236DB">
        <w:rPr>
          <w:rFonts w:ascii="Times New Roman" w:hAnsi="Times New Roman"/>
          <w:sz w:val="28"/>
          <w:szCs w:val="28"/>
        </w:rPr>
        <w:t>товки педагогических работников.</w:t>
      </w:r>
    </w:p>
    <w:p w:rsidR="00A76BA5" w:rsidRPr="007236DB" w:rsidRDefault="00A76BA5" w:rsidP="00E109ED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В общеобразовательных школах города трудятся 529 педагогических работников, 74, 1 % из которых имеют высшее педагогическое  образование. Среди педагогических работников, имеющих среднее специальное образование (23,8%) 3,4% продолжают заочное обучение.</w:t>
      </w:r>
    </w:p>
    <w:p w:rsidR="00A76BA5" w:rsidRPr="007236DB" w:rsidRDefault="00A76BA5" w:rsidP="00E109ED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В настоящее время с учетом последней аттестации  в образовательных учреждениях города работают 130 педагогов, имеющих высшую квалификационную категорию (24,6%), 227 педагогов имеют 1 квалификационную категорию (43%).</w:t>
      </w:r>
    </w:p>
    <w:p w:rsidR="00A76BA5" w:rsidRPr="007236DB" w:rsidRDefault="00A76BA5" w:rsidP="00E109ED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Благодаря    реализации  комплекса мер по  модернизации общего образования  стало возможным   добиться    качественных изменений в школах города:</w:t>
      </w:r>
      <w:r w:rsidRPr="007236D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36DB">
        <w:rPr>
          <w:rFonts w:ascii="Times New Roman" w:hAnsi="Times New Roman"/>
          <w:sz w:val="28"/>
          <w:szCs w:val="28"/>
        </w:rPr>
        <w:t>в каждом образовательном учреждении созданы  определенные условия для обеспечения введения ФГОС в первых   и вторых классах,  школьники обеспечены учебниками, оборудованы рабочие места учителей в соответствии с требованиями новых стандартов. Показатель количества учеников, приходящихся на один компьютер, изменился с 19 (в 2011 году)  до  14  (в 2012 году).</w:t>
      </w:r>
      <w:r w:rsidRPr="007236DB">
        <w:rPr>
          <w:rFonts w:ascii="Times New Roman" w:hAnsi="Times New Roman"/>
          <w:b/>
          <w:sz w:val="28"/>
          <w:szCs w:val="28"/>
        </w:rPr>
        <w:t xml:space="preserve"> </w:t>
      </w:r>
      <w:r w:rsidRPr="007236DB">
        <w:rPr>
          <w:rFonts w:ascii="Times New Roman" w:hAnsi="Times New Roman"/>
          <w:sz w:val="28"/>
          <w:szCs w:val="28"/>
        </w:rPr>
        <w:t>В  общеобразовательных учреждениях города  создаются условия обучения, соответствующие требованиям  организации образовательного процесса в части обеспечения выполнения требований к санитарно-бытовым условиям и охране здоровья, качественному питанию и медицинскому обслуживанию обучающихся.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lastRenderedPageBreak/>
        <w:t xml:space="preserve">Деятельность городской образовательной системы направлена на дальнейшее развитие и укрепление системы дошкольного образования. Сеть дошкольных образовательных учреждений включает 13 учреждений. Приоритетными направлениями деятельности городского отдела образования является создание </w:t>
      </w:r>
      <w:proofErr w:type="spellStart"/>
      <w:r w:rsidRPr="007236DB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среды в образовательных учреждениях. Организация учебно-воспитательного процесса осуществляется с учетом существующих санитарно-гигиенических требований, улучшения качества медицинского обслуживания. Созданы условия для организации полноценного питания школьников непосредственно при учебных заведениях.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Существующая структура образовательной системы обеспечила ее успешное участие в реализации национального приоритетного проекта  «Образование», финансирование которого только в 2010-2012г.г. составило 23,7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7236DB">
        <w:rPr>
          <w:rFonts w:ascii="Times New Roman" w:hAnsi="Times New Roman"/>
          <w:sz w:val="28"/>
          <w:szCs w:val="28"/>
        </w:rPr>
        <w:t>.</w:t>
      </w:r>
    </w:p>
    <w:p w:rsidR="00A76BA5" w:rsidRPr="007236DB" w:rsidRDefault="00A76BA5" w:rsidP="00E109ED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           В рамках модернизации региональных систем общего образования из областного бюджета в 2012 году поступило 12, 2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и из местного – 1,0 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,   которые были израсходованы на обучение педагогических работников, приобретение оборудования, ремонты кровли и фасада, систем отопления, ремонты полов и замену оконных блоков. Кроме того, отдел образования получил компьютерное оборудование стоимостью 5,0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>.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 Несмотря на положительные изменения в системе муниципального образования, в деятельности образовательных учреждений существует ряд важных проблем, разрешение которых окажет положительное влияние на результативность развития системы образования города.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На нынешнем этапе темпы развития дошкольного образования отстают от потребности населения на получение дошкольного образования, что создает определенные трудности в решении такой важной задачи дошкольного образования, как  обеспечение его доступности, обеспечение равных стартовых возможностей для всех детей при их подготовке к обучению в школе.</w:t>
      </w:r>
    </w:p>
    <w:p w:rsidR="00A76BA5" w:rsidRPr="007236DB" w:rsidRDefault="00A76BA5" w:rsidP="00E109ED">
      <w:pPr>
        <w:spacing w:after="100" w:afterAutospacing="1"/>
        <w:contextualSpacing/>
        <w:rPr>
          <w:rFonts w:ascii="Times New Roman" w:hAnsi="Times New Roman"/>
          <w:sz w:val="28"/>
          <w:szCs w:val="28"/>
        </w:rPr>
      </w:pPr>
      <w:r w:rsidRPr="007236DB">
        <w:rPr>
          <w:sz w:val="28"/>
          <w:szCs w:val="28"/>
        </w:rPr>
        <w:t xml:space="preserve">           </w:t>
      </w:r>
      <w:r w:rsidRPr="007236DB">
        <w:rPr>
          <w:rFonts w:ascii="Times New Roman" w:hAnsi="Times New Roman"/>
          <w:sz w:val="28"/>
          <w:szCs w:val="28"/>
        </w:rPr>
        <w:t>В последние годы продолжала стоять проблема нехватки мест в детских садах. Решение данного вопроса нашли в  реконструкции бывшего здания интерната, что даст дополнительно 130 мест.</w:t>
      </w:r>
      <w:r w:rsidRPr="007236DB">
        <w:rPr>
          <w:rFonts w:ascii="Times New Roman" w:hAnsi="Times New Roman"/>
        </w:rPr>
        <w:t xml:space="preserve">  </w:t>
      </w:r>
      <w:r w:rsidRPr="007236DB">
        <w:rPr>
          <w:rFonts w:ascii="Times New Roman" w:hAnsi="Times New Roman"/>
          <w:sz w:val="28"/>
          <w:szCs w:val="28"/>
        </w:rPr>
        <w:t xml:space="preserve">В 2012 г. разработана проектно-сметная документация на реконструкцию бывшего здания интерната  под детский сад. Предварительно сметная стоимость строительства составляет 31 715,9 </w:t>
      </w:r>
      <w:proofErr w:type="spellStart"/>
      <w:r w:rsidRPr="007236DB">
        <w:rPr>
          <w:rFonts w:ascii="Times New Roman" w:hAnsi="Times New Roman"/>
          <w:sz w:val="28"/>
          <w:szCs w:val="28"/>
        </w:rPr>
        <w:t>тыс.руб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В 2012 году уже освоено 5 250,0 </w:t>
      </w:r>
      <w:proofErr w:type="spellStart"/>
      <w:r w:rsidRPr="007236DB">
        <w:rPr>
          <w:rFonts w:ascii="Times New Roman" w:hAnsi="Times New Roman"/>
          <w:sz w:val="28"/>
          <w:szCs w:val="28"/>
        </w:rPr>
        <w:t>тыс.руб</w:t>
      </w:r>
      <w:proofErr w:type="spellEnd"/>
      <w:r w:rsidRPr="007236DB">
        <w:rPr>
          <w:rFonts w:ascii="Times New Roman" w:hAnsi="Times New Roman"/>
          <w:sz w:val="28"/>
          <w:szCs w:val="28"/>
        </w:rPr>
        <w:t>. Кроме того, на дополнительно выделенные денежные средства в размере  578,00 тыс. руб., уже закуплено оборудование, мебель и инвентарь для будущего детского сада.</w:t>
      </w:r>
    </w:p>
    <w:p w:rsidR="00A76BA5" w:rsidRPr="007236DB" w:rsidRDefault="00A76BA5" w:rsidP="00E109ED">
      <w:pPr>
        <w:widowControl w:val="0"/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Современные требования к процессу обучения, обозначенные в федеральных документах, определяющих реализацию национальной образовательной инициативы "Наша новая школа", задают принципиально новые направления модернизации муниципальной системы образования.</w:t>
      </w:r>
    </w:p>
    <w:p w:rsidR="00A76BA5" w:rsidRPr="007236DB" w:rsidRDefault="00A76BA5" w:rsidP="00E109ED">
      <w:pPr>
        <w:widowControl w:val="0"/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Наиболее актуальными проблемами в сфере образования г. Новозыбкова   являются:</w:t>
      </w:r>
    </w:p>
    <w:p w:rsidR="00A76BA5" w:rsidRPr="007236DB" w:rsidRDefault="00A76BA5" w:rsidP="00E109ED">
      <w:pPr>
        <w:widowControl w:val="0"/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недостаточные условия для получения обучающимися качественного образования современного уровня;</w:t>
      </w:r>
    </w:p>
    <w:p w:rsidR="00A76BA5" w:rsidRPr="007236DB" w:rsidRDefault="00A76BA5" w:rsidP="00E109ED">
      <w:pPr>
        <w:widowControl w:val="0"/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lastRenderedPageBreak/>
        <w:t>ограниченность материально-технических ресурсов (высок износ основных фондов образовательных учреждений);</w:t>
      </w:r>
    </w:p>
    <w:p w:rsidR="00A76BA5" w:rsidRPr="007236DB" w:rsidRDefault="00A76BA5" w:rsidP="00E109ED">
      <w:pPr>
        <w:widowControl w:val="0"/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Решение указанных проблем требует целевого финансирования расходов, обеспечивающих создание необходимых условий и обеспечивающих достижение конкретных результатов образования.  </w:t>
      </w:r>
    </w:p>
    <w:p w:rsidR="00A76BA5" w:rsidRPr="007236DB" w:rsidRDefault="00A76BA5" w:rsidP="00E109ED">
      <w:pPr>
        <w:spacing w:after="0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A76BA5" w:rsidRPr="007236DB" w:rsidRDefault="00A76BA5" w:rsidP="00E109ED">
      <w:pPr>
        <w:spacing w:after="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7236DB">
        <w:rPr>
          <w:rFonts w:ascii="Times New Roman" w:hAnsi="Times New Roman"/>
          <w:bCs/>
          <w:i/>
          <w:iCs/>
          <w:sz w:val="28"/>
          <w:szCs w:val="28"/>
        </w:rPr>
        <w:t>Здравоохранение</w:t>
      </w:r>
    </w:p>
    <w:p w:rsidR="00A76BA5" w:rsidRPr="007236DB" w:rsidRDefault="00A76BA5" w:rsidP="00E109ED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Здоровье - это фактор, определяющий продолжительность жизни населения, которая в Российской Федерации в среднем на 20% меньше, чем в странах Западной Европы. Цель всех преобразований в отрасли - остановить отрицательную динамику показателей здоровья населения путем эффективного использования ресурсов здравоохранения, главным из которых является врачебный потенциал.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01.01.2013г. на</w:t>
      </w:r>
      <w:r w:rsidRPr="007236DB">
        <w:rPr>
          <w:rFonts w:ascii="Times New Roman" w:hAnsi="Times New Roman"/>
          <w:sz w:val="28"/>
          <w:szCs w:val="28"/>
        </w:rPr>
        <w:t xml:space="preserve"> территории города Новозыбкова медицинскую помощь населению оказыва</w:t>
      </w:r>
      <w:r>
        <w:rPr>
          <w:rFonts w:ascii="Times New Roman" w:hAnsi="Times New Roman"/>
          <w:sz w:val="28"/>
          <w:szCs w:val="28"/>
        </w:rPr>
        <w:t>ли</w:t>
      </w:r>
      <w:r w:rsidRPr="007236DB">
        <w:rPr>
          <w:rFonts w:ascii="Times New Roman" w:hAnsi="Times New Roman"/>
          <w:sz w:val="28"/>
          <w:szCs w:val="28"/>
        </w:rPr>
        <w:t xml:space="preserve"> четыре лечебно-профилактических учреждения.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По городу количество коек  круглосуточных стационаров составило на 01.01.13г. - 374 ед., дневных стационаров – 121 ед. Число врачей всех специальностей составляет 160 человек. Численность среднего медицинского персонала – 576 человек.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В городе существует проблема </w:t>
      </w:r>
      <w:proofErr w:type="spellStart"/>
      <w:r w:rsidRPr="007236DB">
        <w:rPr>
          <w:rFonts w:ascii="Times New Roman" w:hAnsi="Times New Roman"/>
          <w:sz w:val="28"/>
          <w:szCs w:val="28"/>
        </w:rPr>
        <w:t>недоукомплектованности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медицинских учреждений врачами узких специальностей.  Это связано  с неблагоприятной экологической  обстановкой,  малым притоком молодых специалистов после обучения в ВУЗах,   уход в частную практику (в основном – врачей-стоматологов).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Позитивной тенденцией в сфере кадрового обеспечения городских лечебно-профилактических учреждений является стабильное повышение профессионального уровня врачей и средних медицинских работников.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Ежегодно врачи и  медицинские работники среднего звена повышают квалификацию на центральных базах и выездных циклах усовершенствования.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Наличие в городе медицинского училища позволяет полностью укомплектовать штаты средних медицинских работников.</w:t>
      </w:r>
    </w:p>
    <w:p w:rsidR="00A76BA5" w:rsidRPr="007236DB" w:rsidRDefault="00A76BA5" w:rsidP="00E109ED">
      <w:pPr>
        <w:spacing w:after="0"/>
        <w:ind w:firstLine="14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 Для  укрепления материально-технической базы учреждений здравоохранения за счет средств городского и областного бюджетов, средств фонда медицинского страхования, собственных и спонсорских денег за период 2010-2012г.г. в ГБУЗ «НЦРБ» куплена новая мебель на сумму 8,3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., проведено текущих  и капитальных ремонтов на сумму 124,8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Также за данный период приобретено медицинское оборудование на общую сумму 48,4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., в </w:t>
      </w:r>
      <w:proofErr w:type="spellStart"/>
      <w:r w:rsidRPr="007236DB">
        <w:rPr>
          <w:rFonts w:ascii="Times New Roman" w:hAnsi="Times New Roman"/>
          <w:sz w:val="28"/>
          <w:szCs w:val="28"/>
        </w:rPr>
        <w:t>т.ч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компьютерный томограф – 18,3 млн., приобретен автомобиль УАЗ стоимостью 469,9 </w:t>
      </w:r>
      <w:proofErr w:type="spellStart"/>
      <w:r w:rsidRPr="007236DB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7236DB">
        <w:rPr>
          <w:rFonts w:ascii="Times New Roman" w:hAnsi="Times New Roman"/>
          <w:sz w:val="28"/>
          <w:szCs w:val="28"/>
        </w:rPr>
        <w:t>.</w:t>
      </w:r>
    </w:p>
    <w:p w:rsidR="00A76BA5" w:rsidRPr="007236DB" w:rsidRDefault="00A76BA5" w:rsidP="00E109ED">
      <w:pPr>
        <w:spacing w:after="0"/>
        <w:ind w:firstLine="14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В ГБУЗ «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Новозыбковский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родильный дом» за 2010-2012 </w:t>
      </w:r>
      <w:proofErr w:type="spellStart"/>
      <w:r w:rsidRPr="007236DB">
        <w:rPr>
          <w:rFonts w:ascii="Times New Roman" w:hAnsi="Times New Roman"/>
          <w:sz w:val="28"/>
          <w:szCs w:val="28"/>
        </w:rPr>
        <w:t>г.г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приобретено оборудование на сумму 14,9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., проведено ремонтных работ стоимостью 5,1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Кроме того, в рамках модернизации здравоохранения в части внедрения современных информационных систем в </w:t>
      </w:r>
      <w:r w:rsidRPr="007236DB">
        <w:rPr>
          <w:rFonts w:ascii="Times New Roman" w:hAnsi="Times New Roman"/>
          <w:sz w:val="28"/>
          <w:szCs w:val="28"/>
        </w:rPr>
        <w:lastRenderedPageBreak/>
        <w:t xml:space="preserve">учреждении начата установка системы </w:t>
      </w:r>
      <w:proofErr w:type="spellStart"/>
      <w:r w:rsidRPr="007236DB">
        <w:rPr>
          <w:rFonts w:ascii="Times New Roman" w:hAnsi="Times New Roman"/>
          <w:sz w:val="28"/>
          <w:szCs w:val="28"/>
        </w:rPr>
        <w:t>криптомаршрутизатора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, включающая полное оснащение компьютерами всех кабинетов женской консультации.  </w:t>
      </w:r>
    </w:p>
    <w:p w:rsidR="00A76BA5" w:rsidRPr="007236DB" w:rsidRDefault="00A76BA5" w:rsidP="00E109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В ГАУЗ «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Новозыбковская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стоматологическая поликлиника» произведен капитальный ремонт здания поликлиники  на общую сумму 12,6 млн. рублей. Закуплено медицинское оборудование на сумму 7,3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(11 стоматологических установок, 13 стоматологических кресел, 8 зуботехнических столов, физиотерапевтическое, стерилизационное и рентгеновское оборудование). В </w:t>
      </w:r>
      <w:proofErr w:type="spellStart"/>
      <w:r w:rsidRPr="007236DB">
        <w:rPr>
          <w:rFonts w:ascii="Times New Roman" w:hAnsi="Times New Roman"/>
          <w:sz w:val="28"/>
          <w:szCs w:val="28"/>
        </w:rPr>
        <w:t>рентгенкабинете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установлены новый дентальный </w:t>
      </w:r>
      <w:proofErr w:type="spellStart"/>
      <w:r w:rsidRPr="007236DB">
        <w:rPr>
          <w:rFonts w:ascii="Times New Roman" w:hAnsi="Times New Roman"/>
          <w:sz w:val="28"/>
          <w:szCs w:val="28"/>
        </w:rPr>
        <w:t>рентгенаппарат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7236DB">
        <w:rPr>
          <w:rFonts w:ascii="Times New Roman" w:hAnsi="Times New Roman"/>
          <w:sz w:val="28"/>
          <w:szCs w:val="28"/>
        </w:rPr>
        <w:t>радиовизиографом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, цифровой панорамный </w:t>
      </w:r>
      <w:proofErr w:type="spellStart"/>
      <w:r w:rsidRPr="007236DB">
        <w:rPr>
          <w:rFonts w:ascii="Times New Roman" w:hAnsi="Times New Roman"/>
          <w:sz w:val="28"/>
          <w:szCs w:val="28"/>
        </w:rPr>
        <w:t>рентгенаппарат</w:t>
      </w:r>
      <w:proofErr w:type="spellEnd"/>
      <w:r w:rsidRPr="007236DB">
        <w:rPr>
          <w:rFonts w:ascii="Times New Roman" w:hAnsi="Times New Roman"/>
          <w:sz w:val="28"/>
          <w:szCs w:val="28"/>
        </w:rPr>
        <w:t>. В рамках внедрения информационных систем закуплено и установлено телекоммуникационное и компьютерное оборудование с программным обеспечением на сумму 987,7тыс.руб.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Проблема улучшения материальной базы муниципального здравоохранения города решается также за счет средств федерального бюджета в рамках реализации национального приоритетного проекта "Здоровье". На финансирование данного проекта за 2010-2012г.г. истрачено 160,6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. Кроме того, дополнительным источником поступления средств на содержание учреждений здравоохранения является деятельность по оказанию платных услуг населению. 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</w:p>
    <w:p w:rsidR="00A76BA5" w:rsidRPr="007236DB" w:rsidRDefault="00A76BA5" w:rsidP="00E109ED">
      <w:pPr>
        <w:spacing w:after="0"/>
        <w:ind w:firstLine="851"/>
        <w:jc w:val="center"/>
        <w:rPr>
          <w:rFonts w:ascii="Times New Roman" w:hAnsi="Times New Roman"/>
          <w:i/>
          <w:iCs/>
          <w:sz w:val="28"/>
          <w:szCs w:val="28"/>
        </w:rPr>
      </w:pPr>
      <w:r w:rsidRPr="007236DB">
        <w:rPr>
          <w:rFonts w:ascii="Times New Roman" w:hAnsi="Times New Roman"/>
          <w:i/>
          <w:iCs/>
          <w:sz w:val="28"/>
          <w:szCs w:val="28"/>
        </w:rPr>
        <w:t>Культура</w:t>
      </w:r>
    </w:p>
    <w:p w:rsidR="00A76BA5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Культурный потенциал города достаточно высок и отличается богатством историко-культурного наследия.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Работа учреждений культуры города охватывает все слои населения – от дошкольников до людей пожилого возраста. Приобщение к традициям  народной  культуры, патриотическое воспитание, повышение культурного уровня и творческого потенциала, удовлетворение духовных и эстетических потребностей, расширение  кругозора,  организация  свободного времени и активного досуга – таков спектр задач, которые решают учреждения культуры.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Культурное обслуживание населения города осуществляют 3 муниципальных учреждений культуры. В учреждениях функционирует 29 клубных формирований, в которых занимается более 500 человек,  из них 19 коллективов художественной самодеятельности, 7 из которых носят звание «народный». Количество учащихся  в ДМШ  и ДХШ составляет 709 человек.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В городе регулярно проходят фестивали, концерты, выставки народного творчества, проводятся праздничные мероприятия, посвященные знаменательным датам.       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Вместе с тем,  материально-техническая база учреждений культуры остается низкой. Несмотря на проводимые ремонтные работы, на финансирование которых за 3 последние года истрачено 8,4 </w:t>
      </w:r>
      <w:proofErr w:type="spellStart"/>
      <w:r w:rsidRPr="007236DB">
        <w:rPr>
          <w:rFonts w:ascii="Times New Roman" w:hAnsi="Times New Roman"/>
          <w:sz w:val="28"/>
          <w:szCs w:val="28"/>
        </w:rPr>
        <w:t>млн.руб</w:t>
      </w:r>
      <w:proofErr w:type="spellEnd"/>
      <w:r w:rsidRPr="007236DB">
        <w:rPr>
          <w:rFonts w:ascii="Times New Roman" w:hAnsi="Times New Roman"/>
          <w:sz w:val="28"/>
          <w:szCs w:val="28"/>
        </w:rPr>
        <w:t>.,  все три здания домов культуры требуют ремонта. Ведущие самодеятельные коллективы  испытывают потребность в костюмах, обуви, инструментах. Материальный износ аттракционов и оборудования в парке, Домах культуры, инструментов в музыкальной школе достигает 90-95 %.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lastRenderedPageBreak/>
        <w:t>На балансе  учреждений культуры имеется 5 единиц  автотранспорта, из которых только  микроавтобус НГЦБС  находится хорошем состоянии (приобретён в 2012 году).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В связи с развитием государственной программы  дистанционного и заочного обучения, высокой стоимостью учебной и специализированной литературы чрезвычайно остро стоит вопрос  комплектования  библиотек необходимыми книгами и материалами данных направлений. В современных условиях актуальным является вопрос  информатизации библиотек, комплексное внедрение  новейших  информационно-коммуникационных технологий.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В фондах краеведческого музея  имеется  более 42,6 тыс. единиц экспонатов хранения. Среди них документы, редкие книги,  предметы нумизматики, археологии, живописи, графики,  изделия декоративно-прикладного искусства, фотографии и другие экспонаты. В настоящее время музей нуждается в модернизации материально-технической  базы, совершенствовании основных направлений  музейной работы – научно-фондовой, научно-экспозиционной,  научно-исследовательской, научно-просветительной.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Нестабильность  бюджетного  финансирования  на культурную деятельность и развитие материально-технической базы  осложняет развитие  культурного процесса в городе. Несмотря на рост доходов из внебюджетных источников, сохраняется высокая степень зависимости учреждений культуры от бюджетных ассигнований.</w:t>
      </w:r>
    </w:p>
    <w:p w:rsidR="00A76BA5" w:rsidRDefault="00A76BA5" w:rsidP="00E109ED">
      <w:pPr>
        <w:spacing w:after="0"/>
        <w:ind w:firstLine="851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A76BA5" w:rsidRPr="007236DB" w:rsidRDefault="00A76BA5" w:rsidP="00E109ED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i/>
          <w:iCs/>
          <w:sz w:val="28"/>
          <w:szCs w:val="28"/>
        </w:rPr>
        <w:t>Физическая культура и спорт</w:t>
      </w:r>
    </w:p>
    <w:p w:rsidR="00A76BA5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236DB">
        <w:rPr>
          <w:rFonts w:ascii="Times New Roman" w:hAnsi="Times New Roman"/>
          <w:sz w:val="28"/>
          <w:szCs w:val="28"/>
        </w:rPr>
        <w:t>Развитие физической культуры и спорта в городе Новозыбкове является одним из приоритетных направлений. Муниципалитет оказывает поддержку в развитии  видов спорта, культивируемых на территории города. Ежегодно  более девяти тысяч</w:t>
      </w:r>
      <w:r w:rsidRPr="007236DB">
        <w:rPr>
          <w:rFonts w:ascii="Times New Roman" w:hAnsi="Times New Roman"/>
          <w:b/>
          <w:sz w:val="28"/>
          <w:szCs w:val="20"/>
        </w:rPr>
        <w:t xml:space="preserve"> </w:t>
      </w:r>
      <w:r w:rsidRPr="007236DB">
        <w:rPr>
          <w:rFonts w:ascii="Times New Roman" w:hAnsi="Times New Roman"/>
          <w:b/>
          <w:sz w:val="28"/>
          <w:szCs w:val="28"/>
        </w:rPr>
        <w:t xml:space="preserve"> </w:t>
      </w:r>
      <w:r w:rsidRPr="007236DB">
        <w:rPr>
          <w:rFonts w:ascii="Times New Roman" w:hAnsi="Times New Roman"/>
          <w:sz w:val="28"/>
          <w:szCs w:val="28"/>
        </w:rPr>
        <w:t xml:space="preserve">человек принимает участие в 89 спортивных соревнованиях различного уровня. </w:t>
      </w:r>
      <w:r w:rsidRPr="007236DB">
        <w:rPr>
          <w:rFonts w:ascii="Times New Roman" w:hAnsi="Times New Roman"/>
          <w:sz w:val="28"/>
        </w:rPr>
        <w:t xml:space="preserve">Хоккейные, баскетбольные и футбольные команды города Новозыбкова  проводят более 140 игр  в чемпионатах, первенствах и кубках Брянской области в разных возрастных группах. </w:t>
      </w:r>
      <w:r w:rsidRPr="007236DB">
        <w:rPr>
          <w:rFonts w:ascii="Times New Roman" w:hAnsi="Times New Roman"/>
          <w:sz w:val="28"/>
          <w:szCs w:val="28"/>
        </w:rPr>
        <w:t>В 2012г. на реализацию  программных мероприятий по разделу «Развитие физической культуры и спорта» из городского бюджета было выделено 1 578 800 рублей.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Имеющиеся в городе 74 спортивные сооружения и площадки находятся в удовлетворительном состоянии, которое ежегодно оценивается комплексной приёмной комиссией. Пополняются спортивным инвентарём общеобразовательные и спортивные школы, сборные города по футболу и хоккею. С 2010 года работает МБУ «ФОК» с плавательным бассейном, в прошлом году сдан в эксплуатацию спортивный зал медицинского колледжа.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 На сегодняшний день в городе отсутствуют штатные инструкторы физической культуры по месту жительства. Однако условия для занятий спортом созданы во всех микрорайонах города: имеются спортивные площадки, ледовые корты, лыжная трасса. </w:t>
      </w:r>
    </w:p>
    <w:p w:rsidR="00A76BA5" w:rsidRPr="007236DB" w:rsidRDefault="00A76BA5" w:rsidP="00E109ED">
      <w:pPr>
        <w:spacing w:after="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</w:rPr>
        <w:lastRenderedPageBreak/>
        <w:t xml:space="preserve">       Более полутора тысяч  человек из числа взрослого населения ежегодно принимают участие в городских соревнованиях по мини-футболу, волейболу, баскетболу, малому футболу, лыжным гонкам, л/атлетическому кроссу, стрельбе. </w:t>
      </w:r>
    </w:p>
    <w:p w:rsidR="00A76BA5" w:rsidRPr="007236DB" w:rsidRDefault="00A76BA5" w:rsidP="00E87C0D">
      <w:pPr>
        <w:rPr>
          <w:rFonts w:ascii="Times New Roman" w:hAnsi="Times New Roman"/>
          <w:sz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      Пропаганда физической культуры и спорта в городе осуществляется через проведение массовых городских спортивных мероприятий, первенств, чемпионатов, кубков города по различным видам спорта, проведение встреч с ветеранами спорта, победителями областных и международных соревнований, организацию показательных выступлений ведущих спортсменов. Все проводимые мероприятия, спортивные достижения широко освещаются средствами массовой информации города.</w:t>
      </w:r>
      <w:r w:rsidRPr="007236DB">
        <w:rPr>
          <w:rFonts w:ascii="Times New Roman" w:hAnsi="Times New Roman"/>
          <w:sz w:val="28"/>
        </w:rPr>
        <w:t xml:space="preserve"> </w:t>
      </w:r>
    </w:p>
    <w:p w:rsidR="00A76BA5" w:rsidRPr="007236DB" w:rsidRDefault="00A76BA5" w:rsidP="00E87C0D">
      <w:r w:rsidRPr="007236DB">
        <w:rPr>
          <w:rFonts w:ascii="Times New Roman" w:hAnsi="Times New Roman"/>
          <w:sz w:val="28"/>
        </w:rPr>
        <w:t xml:space="preserve">                                        </w:t>
      </w:r>
      <w:r w:rsidRPr="007236DB">
        <w:rPr>
          <w:rFonts w:ascii="Times New Roman" w:hAnsi="Times New Roman"/>
          <w:i/>
          <w:iCs/>
          <w:sz w:val="28"/>
          <w:szCs w:val="28"/>
        </w:rPr>
        <w:t>Социальная защита населения</w:t>
      </w:r>
    </w:p>
    <w:p w:rsidR="00A76BA5" w:rsidRPr="007236DB" w:rsidRDefault="00A76BA5" w:rsidP="00E109ED">
      <w:pPr>
        <w:spacing w:after="0"/>
      </w:pPr>
      <w:r w:rsidRPr="007236DB">
        <w:t xml:space="preserve">                   </w:t>
      </w:r>
      <w:r w:rsidRPr="007236DB">
        <w:rPr>
          <w:rFonts w:ascii="Times New Roman" w:hAnsi="Times New Roman"/>
          <w:sz w:val="28"/>
          <w:szCs w:val="28"/>
        </w:rPr>
        <w:t>Приоритетными направлениями в работе органов социальной защиты населения являлись: стационарное и нестационарное социальное обслуживание населения, профилактика безнадзорности и правонарушений несовершеннолетних, предоставление льгот и компенсаций соответствующим категориям населения, реабилитация инвалидов, адресная социальная помощь малообеспеченным категориям населения.</w:t>
      </w:r>
    </w:p>
    <w:p w:rsidR="00A76BA5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На конец 201</w:t>
      </w:r>
      <w:r>
        <w:rPr>
          <w:rFonts w:ascii="Times New Roman" w:hAnsi="Times New Roman"/>
          <w:sz w:val="28"/>
          <w:szCs w:val="28"/>
        </w:rPr>
        <w:t>2</w:t>
      </w:r>
      <w:r w:rsidRPr="007236DB">
        <w:rPr>
          <w:rFonts w:ascii="Times New Roman" w:hAnsi="Times New Roman"/>
          <w:sz w:val="28"/>
          <w:szCs w:val="28"/>
        </w:rPr>
        <w:t xml:space="preserve"> года численность пенсионеров, состоящих на учете в органах социальной защиты населения, составила 16,0 тыс. человек или 39 процентов от общей численности населения города. Продолжают трудиться 3,3</w:t>
      </w:r>
      <w:r>
        <w:rPr>
          <w:rFonts w:ascii="Times New Roman" w:hAnsi="Times New Roman"/>
          <w:sz w:val="28"/>
          <w:szCs w:val="28"/>
        </w:rPr>
        <w:t xml:space="preserve"> тыс. пенсионеров </w:t>
      </w:r>
      <w:r w:rsidRPr="007236DB">
        <w:rPr>
          <w:rFonts w:ascii="Times New Roman" w:hAnsi="Times New Roman"/>
          <w:sz w:val="28"/>
          <w:szCs w:val="28"/>
        </w:rPr>
        <w:t xml:space="preserve"> или 20,6 п</w:t>
      </w:r>
      <w:r>
        <w:rPr>
          <w:rFonts w:ascii="Times New Roman" w:hAnsi="Times New Roman"/>
          <w:sz w:val="28"/>
          <w:szCs w:val="28"/>
        </w:rPr>
        <w:t>роцента от их общей численности.</w:t>
      </w:r>
      <w:r w:rsidRPr="007236DB">
        <w:rPr>
          <w:rFonts w:ascii="Times New Roman" w:hAnsi="Times New Roman"/>
          <w:sz w:val="28"/>
          <w:szCs w:val="28"/>
        </w:rPr>
        <w:t xml:space="preserve">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Работой по проведению  комплексных мероприятий  по организации социальной помощи и обслуживания населения занимаются: ГКУ «Отдел социальной защиты населения города Новозыбкова», ГБУ «Комплексный центр социального обслуживания населения </w:t>
      </w:r>
      <w:proofErr w:type="spellStart"/>
      <w:r w:rsidRPr="007236DB">
        <w:rPr>
          <w:rFonts w:ascii="Times New Roman" w:hAnsi="Times New Roman"/>
          <w:sz w:val="28"/>
          <w:szCs w:val="28"/>
        </w:rPr>
        <w:t>г.Новозыбкова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236DB">
        <w:rPr>
          <w:rFonts w:ascii="Times New Roman" w:hAnsi="Times New Roman"/>
          <w:sz w:val="28"/>
          <w:szCs w:val="28"/>
        </w:rPr>
        <w:t>Новозыбковского</w:t>
      </w:r>
      <w:proofErr w:type="spellEnd"/>
      <w:r w:rsidRPr="007236DB">
        <w:rPr>
          <w:rFonts w:ascii="Times New Roman" w:hAnsi="Times New Roman"/>
          <w:sz w:val="28"/>
          <w:szCs w:val="28"/>
        </w:rPr>
        <w:t xml:space="preserve"> района», ГБУ СО «Социальный приют для детей и подростков», ГБУ СОН «Дом-интернат малой вместимости для пожилых людей и инвалидов г. Новозыбкова» (с количеством проживающих 30 человек, из них 13 инвалидов), ГБУ СО «Реабилитационный центр для лиц с дефектами умственного и физического развития» (с количеством обслуживаемых детей-инвалидов 82 ребенка), ГКУ «Центр занятости населения».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На конец 2012 года социальное обслуживание получали  305 одиноких престарелых гражданина,  инвалида и участников Великой Отечественной войны и  инвалида пожилого возраста, 146 семей, имеющих детей-инвалидов, 277 многодетных семей, в которых проживает 889 детей, 241 одинокая мать, воспитывающие  298 детей, 15 одиноких отцов, воспитывающих 18 детей.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Указанные категории граждан пользуются спросом на социальные услуги, структура которых с каждым годом меняется. Необходимыми становятся  услуги по уходу на дому, социально-медицинские услуги, срочное социальное обслуживание. В настоящее время в Центре социального обслуживания работают 5 отделений: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- отделение срочного социального обслуживания; 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lastRenderedPageBreak/>
        <w:t>- отделение социальной помощи семье, женщинам и детям, оказавшимся в трудной жизненной ситуации;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- отделения социального обслуживания граждан пожилого возраста и инвалидов на дому;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- отделение социального обслуживания на дому граждан пожилого возраста и инвалидов с сектором дневного пребывания;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- отделение социально-медицинского обслуживания на дому граждан пожилого возраста и инвалидов.</w:t>
      </w:r>
    </w:p>
    <w:p w:rsidR="00A76BA5" w:rsidRPr="007236DB" w:rsidRDefault="00A76BA5" w:rsidP="00E109E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Социальная поддержка малоимущих слоев населения – это главная задача государственных  учреждений социального обслуживания и администрации города.</w:t>
      </w:r>
    </w:p>
    <w:p w:rsidR="00A76BA5" w:rsidRPr="007236DB" w:rsidRDefault="00A76BA5" w:rsidP="00E109E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76BA5" w:rsidRPr="007236DB" w:rsidRDefault="00A76BA5" w:rsidP="00E109E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236DB">
        <w:rPr>
          <w:rFonts w:ascii="Times New Roman" w:hAnsi="Times New Roman" w:cs="Times New Roman"/>
          <w:b/>
          <w:sz w:val="28"/>
          <w:szCs w:val="28"/>
        </w:rPr>
        <w:t>Раздел 3. Цели и задачи Программы</w:t>
      </w:r>
    </w:p>
    <w:p w:rsidR="00A76BA5" w:rsidRPr="007236DB" w:rsidRDefault="00A76BA5" w:rsidP="00E109ED">
      <w:pPr>
        <w:pStyle w:val="31"/>
        <w:numPr>
          <w:ilvl w:val="12"/>
          <w:numId w:val="0"/>
        </w:numPr>
        <w:spacing w:after="0" w:afterAutospacing="0"/>
        <w:ind w:firstLine="720"/>
        <w:rPr>
          <w:sz w:val="28"/>
          <w:szCs w:val="28"/>
        </w:rPr>
      </w:pPr>
      <w:r w:rsidRPr="007236DB">
        <w:rPr>
          <w:sz w:val="28"/>
          <w:szCs w:val="28"/>
        </w:rPr>
        <w:t>Целью Программы социально-экономического развития города Новозыбкова  Брянской области на 201</w:t>
      </w:r>
      <w:r>
        <w:rPr>
          <w:sz w:val="28"/>
          <w:szCs w:val="28"/>
        </w:rPr>
        <w:t>4</w:t>
      </w:r>
      <w:r w:rsidRPr="007236D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7236DB">
        <w:rPr>
          <w:sz w:val="28"/>
          <w:szCs w:val="28"/>
        </w:rPr>
        <w:t xml:space="preserve"> годы (в дальнейшем Программы) является обеспечение устойчивого роста качества жизни населения, проживающего на его территории, формирование благоприятного социального климата для деятельности и здорового образа жизни населения. путем  достижения экономической и социальной стабилизации, решения проблем</w:t>
      </w:r>
      <w:r>
        <w:rPr>
          <w:sz w:val="28"/>
          <w:szCs w:val="28"/>
        </w:rPr>
        <w:t xml:space="preserve"> занятости населения и повышения</w:t>
      </w:r>
      <w:r w:rsidRPr="007236DB">
        <w:rPr>
          <w:sz w:val="28"/>
          <w:szCs w:val="28"/>
        </w:rPr>
        <w:t xml:space="preserve"> уровня его доходов, создания условий долговременного и социального развития, патриотического воспитания молодежи, снижения уровня </w:t>
      </w:r>
      <w:proofErr w:type="spellStart"/>
      <w:r w:rsidRPr="007236DB">
        <w:rPr>
          <w:sz w:val="28"/>
          <w:szCs w:val="28"/>
        </w:rPr>
        <w:t>дотационности</w:t>
      </w:r>
      <w:proofErr w:type="spellEnd"/>
      <w:r w:rsidRPr="007236DB">
        <w:rPr>
          <w:sz w:val="28"/>
          <w:szCs w:val="28"/>
        </w:rPr>
        <w:t xml:space="preserve"> бюджета города, обеспечения роста инвестиционной привлекательности, внедрения </w:t>
      </w:r>
      <w:proofErr w:type="spellStart"/>
      <w:r w:rsidRPr="007236DB">
        <w:rPr>
          <w:sz w:val="28"/>
          <w:szCs w:val="28"/>
        </w:rPr>
        <w:t>энерго</w:t>
      </w:r>
      <w:proofErr w:type="spellEnd"/>
      <w:r w:rsidRPr="007236DB">
        <w:rPr>
          <w:sz w:val="28"/>
          <w:szCs w:val="28"/>
        </w:rPr>
        <w:t>- и ресурсосберегающих технологий.</w:t>
      </w:r>
    </w:p>
    <w:p w:rsidR="00A76BA5" w:rsidRPr="007236DB" w:rsidRDefault="00A76BA5" w:rsidP="00E109ED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A76BA5" w:rsidRDefault="00A76BA5" w:rsidP="00E109ED">
      <w:pPr>
        <w:numPr>
          <w:ilvl w:val="12"/>
          <w:numId w:val="0"/>
        </w:numPr>
        <w:spacing w:after="0"/>
        <w:ind w:firstLine="720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В процессе осуществления Программы планируется решение следующих задач:</w:t>
      </w:r>
    </w:p>
    <w:p w:rsidR="00977EB8" w:rsidRPr="00B41435" w:rsidRDefault="00977EB8" w:rsidP="00977EB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41435">
        <w:rPr>
          <w:rFonts w:ascii="Times New Roman" w:hAnsi="Times New Roman" w:cs="Times New Roman"/>
          <w:sz w:val="28"/>
          <w:szCs w:val="28"/>
        </w:rPr>
        <w:t xml:space="preserve">     - увеличение объема привлеченных инвестиций;  </w:t>
      </w:r>
    </w:p>
    <w:p w:rsidR="00977EB8" w:rsidRPr="00B41435" w:rsidRDefault="00977EB8" w:rsidP="00977EB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41435">
        <w:rPr>
          <w:rFonts w:ascii="Times New Roman" w:hAnsi="Times New Roman" w:cs="Times New Roman"/>
          <w:sz w:val="28"/>
          <w:szCs w:val="28"/>
        </w:rPr>
        <w:t xml:space="preserve">     - развитие материально-технической базы объектов социальной сферы и жилищно-коммунального хозяйства;</w:t>
      </w:r>
    </w:p>
    <w:p w:rsidR="00977EB8" w:rsidRPr="00B41435" w:rsidRDefault="00977EB8" w:rsidP="00977EB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41435">
        <w:rPr>
          <w:rFonts w:ascii="Times New Roman" w:hAnsi="Times New Roman" w:cs="Times New Roman"/>
          <w:sz w:val="28"/>
          <w:szCs w:val="28"/>
        </w:rPr>
        <w:t xml:space="preserve">      - развитие здорового образа жизни;</w:t>
      </w:r>
    </w:p>
    <w:p w:rsidR="00977EB8" w:rsidRPr="00B41435" w:rsidRDefault="00977EB8" w:rsidP="00977EB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41435">
        <w:rPr>
          <w:rFonts w:ascii="Times New Roman" w:hAnsi="Times New Roman" w:cs="Times New Roman"/>
          <w:sz w:val="28"/>
          <w:szCs w:val="28"/>
        </w:rPr>
        <w:t xml:space="preserve">      - профилактика правонарушений и безопасность населения; </w:t>
      </w:r>
    </w:p>
    <w:p w:rsidR="00977EB8" w:rsidRPr="00B41435" w:rsidRDefault="00977EB8" w:rsidP="00977EB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41435">
        <w:rPr>
          <w:rFonts w:ascii="Times New Roman" w:hAnsi="Times New Roman" w:cs="Times New Roman"/>
          <w:sz w:val="28"/>
          <w:szCs w:val="28"/>
        </w:rPr>
        <w:t xml:space="preserve">      - развитие культуры и поддержка молодежи;</w:t>
      </w:r>
    </w:p>
    <w:p w:rsidR="00977EB8" w:rsidRPr="00B41435" w:rsidRDefault="00977EB8" w:rsidP="00977EB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41435">
        <w:rPr>
          <w:rFonts w:ascii="Times New Roman" w:hAnsi="Times New Roman" w:cs="Times New Roman"/>
          <w:sz w:val="28"/>
          <w:szCs w:val="28"/>
        </w:rPr>
        <w:t xml:space="preserve">      - развитие социальной инфраструктуры и социальная защита населения.</w:t>
      </w:r>
    </w:p>
    <w:p w:rsidR="00977EB8" w:rsidRPr="00B41435" w:rsidRDefault="00977EB8" w:rsidP="00977EB8">
      <w:pPr>
        <w:ind w:left="561" w:firstLine="935"/>
        <w:rPr>
          <w:i/>
          <w:sz w:val="28"/>
          <w:szCs w:val="28"/>
        </w:rPr>
      </w:pPr>
    </w:p>
    <w:p w:rsidR="00A76BA5" w:rsidRPr="00F41EB9" w:rsidRDefault="00A76BA5" w:rsidP="00F41EB9">
      <w:pPr>
        <w:numPr>
          <w:ilvl w:val="12"/>
          <w:numId w:val="0"/>
        </w:numPr>
        <w:spacing w:after="0"/>
        <w:ind w:firstLine="709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Программа разработана как взаимоувязанный по ресурсам, исполнителям и срокам комплекс организационных, производственно-хозяйственных, экологических, социальных и других мероприятий, обеспечивающий достижения поставленной цели.</w:t>
      </w:r>
    </w:p>
    <w:p w:rsidR="00A76BA5" w:rsidRDefault="00A76BA5" w:rsidP="00E109E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76BA5" w:rsidRDefault="00A76BA5" w:rsidP="00E109E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236D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76BA5" w:rsidRPr="007236DB" w:rsidRDefault="00A76BA5" w:rsidP="00E109E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236DB">
        <w:rPr>
          <w:rFonts w:ascii="Times New Roman" w:hAnsi="Times New Roman" w:cs="Times New Roman"/>
          <w:b/>
          <w:sz w:val="28"/>
          <w:szCs w:val="28"/>
        </w:rPr>
        <w:t xml:space="preserve"> Раздел 4. Срок реализации программы</w:t>
      </w:r>
    </w:p>
    <w:p w:rsidR="00A76BA5" w:rsidRPr="007236DB" w:rsidRDefault="00A76BA5" w:rsidP="00E109ED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bookmarkStart w:id="6" w:name="_Toc502538676"/>
      <w:bookmarkStart w:id="7" w:name="_Toc502407499"/>
    </w:p>
    <w:p w:rsidR="00A76BA5" w:rsidRPr="007236DB" w:rsidRDefault="00A76BA5" w:rsidP="00E109ED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7236DB">
        <w:rPr>
          <w:rFonts w:ascii="Times New Roman" w:hAnsi="Times New Roman" w:cs="Times New Roman"/>
          <w:b w:val="0"/>
          <w:i w:val="0"/>
        </w:rPr>
        <w:t xml:space="preserve">Реализация программных мероприятий рассчитана на срок  2014-2018 </w:t>
      </w:r>
      <w:proofErr w:type="spellStart"/>
      <w:r w:rsidRPr="007236DB">
        <w:rPr>
          <w:rFonts w:ascii="Times New Roman" w:hAnsi="Times New Roman" w:cs="Times New Roman"/>
          <w:b w:val="0"/>
          <w:i w:val="0"/>
        </w:rPr>
        <w:t>г.г</w:t>
      </w:r>
      <w:proofErr w:type="spellEnd"/>
      <w:r w:rsidRPr="007236DB">
        <w:rPr>
          <w:rFonts w:ascii="Times New Roman" w:hAnsi="Times New Roman" w:cs="Times New Roman"/>
          <w:b w:val="0"/>
          <w:i w:val="0"/>
        </w:rPr>
        <w:t>.</w:t>
      </w:r>
    </w:p>
    <w:p w:rsidR="00A76BA5" w:rsidRPr="007236DB" w:rsidRDefault="00A76BA5" w:rsidP="00E109ED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</w:p>
    <w:p w:rsidR="00A76BA5" w:rsidRPr="007236DB" w:rsidRDefault="00A76BA5" w:rsidP="00E109ED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7236DB">
        <w:rPr>
          <w:rFonts w:ascii="Times New Roman" w:hAnsi="Times New Roman" w:cs="Times New Roman"/>
          <w:i w:val="0"/>
        </w:rPr>
        <w:t>Раздел 5. Ресурсное обеспечение программы</w:t>
      </w:r>
      <w:bookmarkEnd w:id="6"/>
      <w:bookmarkEnd w:id="7"/>
    </w:p>
    <w:p w:rsidR="00A76BA5" w:rsidRPr="007236DB" w:rsidRDefault="00A76BA5" w:rsidP="00E109ED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CD44B9" w:rsidRPr="00CD44B9" w:rsidRDefault="00A76BA5" w:rsidP="00CD44B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Общий объем финансовых ресурсов для реализации «Программы социально-экономического развития города Новозыбкова Брянской области на 2014-2018 годы» в ценах 2013 года </w:t>
      </w:r>
      <w:r w:rsidRPr="0013414D">
        <w:rPr>
          <w:rFonts w:ascii="Times New Roman" w:hAnsi="Times New Roman"/>
          <w:sz w:val="28"/>
          <w:szCs w:val="28"/>
        </w:rPr>
        <w:t xml:space="preserve">составляет  </w:t>
      </w:r>
      <w:r w:rsidR="00CD44B9" w:rsidRPr="00CD44B9">
        <w:rPr>
          <w:rFonts w:ascii="Times New Roman" w:hAnsi="Times New Roman"/>
          <w:b/>
          <w:bCs/>
          <w:sz w:val="28"/>
          <w:szCs w:val="28"/>
        </w:rPr>
        <w:t xml:space="preserve">140 657,738 </w:t>
      </w:r>
      <w:r w:rsidR="00CD44B9" w:rsidRPr="00CD44B9">
        <w:rPr>
          <w:rFonts w:ascii="Times New Roman" w:hAnsi="Times New Roman"/>
          <w:sz w:val="28"/>
          <w:szCs w:val="28"/>
        </w:rPr>
        <w:t>тыс. рублей, в том числе.:</w:t>
      </w:r>
    </w:p>
    <w:p w:rsidR="00A76BA5" w:rsidRPr="0013414D" w:rsidRDefault="00CD44B9" w:rsidP="00CD44B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D44B9">
        <w:rPr>
          <w:rFonts w:ascii="Times New Roman" w:hAnsi="Times New Roman"/>
          <w:sz w:val="28"/>
          <w:szCs w:val="28"/>
        </w:rPr>
        <w:t xml:space="preserve">- средства городского бюджета – </w:t>
      </w:r>
      <w:r w:rsidRPr="00CD44B9">
        <w:rPr>
          <w:rFonts w:ascii="Times New Roman" w:hAnsi="Times New Roman"/>
          <w:b/>
          <w:sz w:val="28"/>
          <w:szCs w:val="28"/>
        </w:rPr>
        <w:t>60 787,603</w:t>
      </w:r>
      <w:r w:rsidRPr="00CD44B9">
        <w:rPr>
          <w:rFonts w:ascii="Times New Roman" w:hAnsi="Times New Roman"/>
          <w:sz w:val="28"/>
          <w:szCs w:val="28"/>
        </w:rPr>
        <w:t xml:space="preserve"> </w:t>
      </w:r>
      <w:r w:rsidR="00A76BA5" w:rsidRPr="00CD44B9">
        <w:rPr>
          <w:rFonts w:ascii="Times New Roman" w:hAnsi="Times New Roman"/>
          <w:sz w:val="28"/>
          <w:szCs w:val="28"/>
        </w:rPr>
        <w:t>тыс</w:t>
      </w:r>
      <w:r w:rsidR="00A76BA5" w:rsidRPr="0013414D">
        <w:rPr>
          <w:rFonts w:ascii="Times New Roman" w:hAnsi="Times New Roman"/>
          <w:sz w:val="28"/>
          <w:szCs w:val="28"/>
        </w:rPr>
        <w:t>. рублей;</w:t>
      </w:r>
    </w:p>
    <w:p w:rsidR="00A76BA5" w:rsidRPr="007236DB" w:rsidRDefault="00A76BA5" w:rsidP="00E109ED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13414D">
        <w:rPr>
          <w:rFonts w:ascii="Times New Roman" w:hAnsi="Times New Roman"/>
          <w:sz w:val="28"/>
          <w:szCs w:val="28"/>
        </w:rPr>
        <w:t xml:space="preserve">- другие источники финансирования -  </w:t>
      </w:r>
      <w:r>
        <w:rPr>
          <w:rFonts w:ascii="Times New Roman" w:hAnsi="Times New Roman"/>
          <w:b/>
          <w:sz w:val="28"/>
          <w:szCs w:val="28"/>
        </w:rPr>
        <w:t>7</w:t>
      </w:r>
      <w:r w:rsidR="003824BA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 </w:t>
      </w:r>
      <w:r w:rsidR="003824BA">
        <w:rPr>
          <w:rFonts w:ascii="Times New Roman" w:hAnsi="Times New Roman"/>
          <w:b/>
          <w:sz w:val="28"/>
          <w:szCs w:val="28"/>
        </w:rPr>
        <w:t>8</w:t>
      </w:r>
      <w:r w:rsidR="00977EB8">
        <w:rPr>
          <w:rFonts w:ascii="Times New Roman" w:hAnsi="Times New Roman"/>
          <w:b/>
          <w:sz w:val="28"/>
          <w:szCs w:val="28"/>
        </w:rPr>
        <w:t>70</w:t>
      </w:r>
      <w:r>
        <w:rPr>
          <w:rFonts w:ascii="Times New Roman" w:hAnsi="Times New Roman"/>
          <w:b/>
          <w:sz w:val="28"/>
          <w:szCs w:val="28"/>
        </w:rPr>
        <w:t>,</w:t>
      </w:r>
      <w:r w:rsidR="003824BA">
        <w:rPr>
          <w:rFonts w:ascii="Times New Roman" w:hAnsi="Times New Roman"/>
          <w:b/>
          <w:sz w:val="28"/>
          <w:szCs w:val="28"/>
        </w:rPr>
        <w:t>1</w:t>
      </w:r>
      <w:r w:rsidR="0034782A">
        <w:rPr>
          <w:rFonts w:ascii="Times New Roman" w:hAnsi="Times New Roman"/>
          <w:b/>
          <w:sz w:val="28"/>
          <w:szCs w:val="28"/>
        </w:rPr>
        <w:t>3</w:t>
      </w:r>
      <w:r w:rsidR="003824BA">
        <w:rPr>
          <w:rFonts w:ascii="Times New Roman" w:hAnsi="Times New Roman"/>
          <w:b/>
          <w:sz w:val="28"/>
          <w:szCs w:val="28"/>
        </w:rPr>
        <w:t>5</w:t>
      </w:r>
      <w:r w:rsidRPr="0013414D">
        <w:rPr>
          <w:rFonts w:ascii="Times New Roman" w:hAnsi="Times New Roman"/>
          <w:sz w:val="28"/>
          <w:szCs w:val="28"/>
        </w:rPr>
        <w:t xml:space="preserve"> тыс. рублей.</w:t>
      </w:r>
    </w:p>
    <w:p w:rsidR="00A76BA5" w:rsidRPr="007236DB" w:rsidRDefault="00A76BA5" w:rsidP="00E109ED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A76BA5" w:rsidRPr="007236DB" w:rsidRDefault="00A76BA5" w:rsidP="00E109ED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Программа предусматривает финансирование из городского бюджета на безвозвратной основе, а также другие источники финансирования.</w:t>
      </w:r>
    </w:p>
    <w:p w:rsidR="00A76BA5" w:rsidRPr="007236DB" w:rsidRDefault="00A76BA5" w:rsidP="00E109ED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Финансирование мероприятий Программы за счет средств городского бюджета будет осуществляться,  исходя из реальных возможностей на текущий финансовый год.</w:t>
      </w:r>
    </w:p>
    <w:p w:rsidR="00A76BA5" w:rsidRPr="007236DB" w:rsidRDefault="00A76BA5" w:rsidP="00E109E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76BA5" w:rsidRPr="007236DB" w:rsidRDefault="00A76BA5" w:rsidP="00E109ED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6DB">
        <w:rPr>
          <w:rFonts w:ascii="Times New Roman" w:hAnsi="Times New Roman"/>
          <w:b/>
          <w:bCs/>
          <w:sz w:val="28"/>
          <w:szCs w:val="28"/>
        </w:rPr>
        <w:t>Раздел 6. Система программных мероприятий</w:t>
      </w:r>
    </w:p>
    <w:p w:rsidR="00A76BA5" w:rsidRPr="007236DB" w:rsidRDefault="00A76BA5" w:rsidP="00E109ED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A76BA5" w:rsidRPr="007236DB" w:rsidRDefault="00A76BA5" w:rsidP="00E109E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Реализация «Программы социально-экономического развития города Новозыбкова Брянской области на 2014–2018 годы" намечается по ряду взаимосвязанных комплексов, в рамках которых координируются и финансируются мероприятия различных участников Программы.</w:t>
      </w:r>
    </w:p>
    <w:p w:rsidR="00A76BA5" w:rsidRPr="007236DB" w:rsidRDefault="00A76BA5" w:rsidP="00E109E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 xml:space="preserve">Главным содержанием Программы является совокупность мероприятий, выполнение которых обеспечит осуществление Программы в целом. На период до 2018 года по Программе подлежит выполнению </w:t>
      </w:r>
      <w:r>
        <w:rPr>
          <w:rFonts w:ascii="Times New Roman" w:hAnsi="Times New Roman"/>
          <w:sz w:val="28"/>
          <w:szCs w:val="28"/>
        </w:rPr>
        <w:t>46</w:t>
      </w:r>
      <w:r w:rsidRPr="007236DB">
        <w:rPr>
          <w:rFonts w:ascii="Times New Roman" w:hAnsi="Times New Roman"/>
          <w:sz w:val="28"/>
          <w:szCs w:val="28"/>
        </w:rPr>
        <w:t xml:space="preserve"> проектов. Основным принципом при группировке программных мероприятий служит их целевая направленность, согласно которой все программные мероприятия группируются в соответствии с основными задачами социально-экономического развития города Новозыбкова Брянской области.</w:t>
      </w:r>
    </w:p>
    <w:p w:rsidR="00A76BA5" w:rsidRPr="007236DB" w:rsidRDefault="00A76BA5" w:rsidP="00E109E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Перечень и описание мероприятий Программы, их показатели эффективности, объемы и источники финансирования приведены в приложении №1.</w:t>
      </w:r>
    </w:p>
    <w:p w:rsidR="00A76BA5" w:rsidRPr="007236DB" w:rsidRDefault="00A76BA5" w:rsidP="00E109E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Конкретные исполнители программных мероприятий, поставщики оборудования и т.д. будут определяться на конкурсной основе в соответствии с Федеральным законодательством.</w:t>
      </w:r>
    </w:p>
    <w:p w:rsidR="00A76BA5" w:rsidRPr="007236DB" w:rsidRDefault="00A76BA5" w:rsidP="00E109E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76BA5" w:rsidRPr="007236DB" w:rsidRDefault="00A76BA5" w:rsidP="00E109E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236DB">
        <w:rPr>
          <w:rFonts w:ascii="Times New Roman" w:hAnsi="Times New Roman" w:cs="Times New Roman"/>
          <w:b/>
          <w:sz w:val="28"/>
          <w:szCs w:val="28"/>
        </w:rPr>
        <w:t>Раздел 7. Механизм реализации Программы</w:t>
      </w:r>
    </w:p>
    <w:p w:rsidR="00A76BA5" w:rsidRPr="007236DB" w:rsidRDefault="00A76BA5" w:rsidP="00E109ED">
      <w:pPr>
        <w:pStyle w:val="23"/>
        <w:numPr>
          <w:ilvl w:val="12"/>
          <w:numId w:val="0"/>
        </w:numPr>
        <w:spacing w:before="0" w:beforeAutospacing="0"/>
        <w:ind w:firstLine="709"/>
        <w:contextualSpacing/>
        <w:rPr>
          <w:sz w:val="28"/>
          <w:szCs w:val="28"/>
        </w:rPr>
      </w:pPr>
    </w:p>
    <w:p w:rsidR="00A76BA5" w:rsidRPr="007236DB" w:rsidRDefault="00A76BA5" w:rsidP="00E109ED">
      <w:pPr>
        <w:pStyle w:val="23"/>
        <w:numPr>
          <w:ilvl w:val="12"/>
          <w:numId w:val="0"/>
        </w:numPr>
        <w:spacing w:before="0" w:beforeAutospacing="0"/>
        <w:ind w:firstLine="709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Реализация «Программы социально-экономического развития города Новозыбкова Брянской области на 2014-2018 годы» осуществляется на правовой базе, основанной на положениях действующего законодательства.</w:t>
      </w:r>
    </w:p>
    <w:p w:rsidR="00A76BA5" w:rsidRPr="007236DB" w:rsidRDefault="00A76BA5" w:rsidP="00E109ED">
      <w:pPr>
        <w:pStyle w:val="23"/>
        <w:numPr>
          <w:ilvl w:val="12"/>
          <w:numId w:val="0"/>
        </w:numPr>
        <w:spacing w:before="0" w:beforeAutospacing="0"/>
        <w:ind w:firstLine="709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 xml:space="preserve">Механизм реализации Программы – это система программных мероприятий, скоординированных по срокам, объёмам финансирования, </w:t>
      </w:r>
      <w:r w:rsidRPr="007236DB">
        <w:rPr>
          <w:sz w:val="28"/>
          <w:szCs w:val="28"/>
        </w:rPr>
        <w:lastRenderedPageBreak/>
        <w:t xml:space="preserve">согласованности действий участников Программы и направленных на достижение намеченных результатов. </w:t>
      </w:r>
    </w:p>
    <w:p w:rsidR="00A76BA5" w:rsidRPr="007236DB" w:rsidRDefault="00A76BA5" w:rsidP="00E109ED">
      <w:pPr>
        <w:pStyle w:val="23"/>
        <w:numPr>
          <w:ilvl w:val="12"/>
          <w:numId w:val="0"/>
        </w:numPr>
        <w:spacing w:before="0" w:beforeAutospacing="0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 xml:space="preserve">        Механизм реализации Программы соответствует экономической ситуации, ожидаемой в предстоящие годы.</w:t>
      </w:r>
    </w:p>
    <w:p w:rsidR="00A76BA5" w:rsidRPr="007236DB" w:rsidRDefault="00A76BA5" w:rsidP="00E109ED">
      <w:pPr>
        <w:pStyle w:val="23"/>
        <w:numPr>
          <w:ilvl w:val="12"/>
          <w:numId w:val="0"/>
        </w:numPr>
        <w:spacing w:before="0" w:beforeAutospacing="0"/>
        <w:ind w:firstLine="709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Главным условием реализации Программы является привлечение в экономику и социальную сферу города Новозыбкова достаточных финансовых ресурсов.</w:t>
      </w:r>
    </w:p>
    <w:p w:rsidR="00A76BA5" w:rsidRPr="007236DB" w:rsidRDefault="00A76BA5" w:rsidP="00E109ED">
      <w:pPr>
        <w:pStyle w:val="23"/>
        <w:numPr>
          <w:ilvl w:val="12"/>
          <w:numId w:val="0"/>
        </w:numPr>
        <w:spacing w:before="0" w:beforeAutospacing="0"/>
        <w:ind w:firstLine="709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Наряду с ресурсными мероприятиями намечен ряд организационных мер, которые будут способствовать росту деловой и инвестиционной активности в городе.</w:t>
      </w:r>
    </w:p>
    <w:p w:rsidR="00A76BA5" w:rsidRPr="007236DB" w:rsidRDefault="00A76BA5" w:rsidP="00E109ED">
      <w:pPr>
        <w:pStyle w:val="23"/>
        <w:numPr>
          <w:ilvl w:val="12"/>
          <w:numId w:val="0"/>
        </w:numPr>
        <w:spacing w:before="0" w:beforeAutospacing="0"/>
        <w:ind w:firstLine="709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Особое внимание в ходе выполнения Программы уделяется проектам, обеспечивающим осуществление мероприятий социального характера, призванных смягчить наиболее острые проблемы.</w:t>
      </w:r>
    </w:p>
    <w:p w:rsidR="00A76BA5" w:rsidRPr="007236DB" w:rsidRDefault="00A76BA5" w:rsidP="00E109ED">
      <w:pPr>
        <w:pStyle w:val="23"/>
        <w:numPr>
          <w:ilvl w:val="12"/>
          <w:numId w:val="0"/>
        </w:numPr>
        <w:spacing w:before="0" w:beforeAutospacing="0"/>
        <w:ind w:firstLine="709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 xml:space="preserve">Администрация </w:t>
      </w:r>
      <w:proofErr w:type="spellStart"/>
      <w:r w:rsidRPr="007236DB">
        <w:rPr>
          <w:sz w:val="28"/>
          <w:szCs w:val="28"/>
        </w:rPr>
        <w:t>г.Новозыбкова</w:t>
      </w:r>
      <w:proofErr w:type="spellEnd"/>
      <w:r w:rsidRPr="007236DB">
        <w:rPr>
          <w:sz w:val="28"/>
          <w:szCs w:val="28"/>
        </w:rPr>
        <w:t xml:space="preserve"> определяет исполнителей и участников Программы,  координирует выполнение ими программных мероприятий, включая мониторинг их реализации, оценку результативности,  контроль за ходом реализации мероприятий, внесение предложений по корректировке мероприятий, объёмов финансирования и целевых индикаторов, а также оценивает влияние результатов реализации мероприятий и проектов Программы на уровень экономического и социального развития  города.  </w:t>
      </w:r>
    </w:p>
    <w:p w:rsidR="00A76BA5" w:rsidRPr="007236DB" w:rsidRDefault="00A76BA5" w:rsidP="00E109ED">
      <w:pPr>
        <w:pStyle w:val="23"/>
        <w:numPr>
          <w:ilvl w:val="12"/>
          <w:numId w:val="0"/>
        </w:numPr>
        <w:spacing w:before="0" w:beforeAutospacing="0"/>
        <w:ind w:firstLine="709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Исполнители по каждому программному мероприятию несут ответственность за своевременное и качественное их исполнение, целевое и эффективное использование выделяемых на их реализацию бюджетных средств и внебюджетных источников.</w:t>
      </w:r>
    </w:p>
    <w:p w:rsidR="00A76BA5" w:rsidRPr="007236DB" w:rsidRDefault="00A76BA5" w:rsidP="00E109ED">
      <w:pPr>
        <w:pStyle w:val="23"/>
        <w:numPr>
          <w:ilvl w:val="12"/>
          <w:numId w:val="0"/>
        </w:numPr>
        <w:spacing w:before="0" w:beforeAutospacing="0"/>
        <w:ind w:firstLine="709"/>
        <w:contextualSpacing/>
        <w:rPr>
          <w:sz w:val="28"/>
          <w:szCs w:val="28"/>
        </w:rPr>
      </w:pPr>
      <w:r w:rsidRPr="007236DB">
        <w:rPr>
          <w:sz w:val="28"/>
          <w:szCs w:val="28"/>
        </w:rPr>
        <w:t>Корректировка Программы, в том числе включение в неё новых или изменение ранее включённых мероприятий, изменение объёмов финансирования, продление срока её реализации, осуществляется исполнителем Программы.</w:t>
      </w:r>
    </w:p>
    <w:p w:rsidR="00A76BA5" w:rsidRPr="007236DB" w:rsidRDefault="00A76BA5" w:rsidP="00E109E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236DB">
        <w:rPr>
          <w:rFonts w:ascii="Times New Roman" w:hAnsi="Times New Roman" w:cs="Times New Roman"/>
          <w:b/>
          <w:sz w:val="28"/>
          <w:szCs w:val="28"/>
        </w:rPr>
        <w:t>Раздел 8. Ожидаемые результаты реализации Программы</w:t>
      </w:r>
    </w:p>
    <w:p w:rsidR="00A76BA5" w:rsidRPr="007236DB" w:rsidRDefault="00A76BA5" w:rsidP="00E109ED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A76BA5" w:rsidRPr="007236DB" w:rsidRDefault="00A76BA5" w:rsidP="00E109ED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236DB"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Программы предполагается оценивать через систему целевых индикаторов в сферах социального развития и эффективной экономики </w:t>
      </w:r>
      <w:proofErr w:type="spellStart"/>
      <w:r w:rsidRPr="007236DB">
        <w:rPr>
          <w:rFonts w:ascii="Times New Roman" w:hAnsi="Times New Roman" w:cs="Times New Roman"/>
          <w:sz w:val="28"/>
          <w:szCs w:val="28"/>
        </w:rPr>
        <w:t>г.Новозыбкова</w:t>
      </w:r>
      <w:proofErr w:type="spellEnd"/>
      <w:r w:rsidRPr="007236DB">
        <w:rPr>
          <w:rFonts w:ascii="Times New Roman" w:hAnsi="Times New Roman" w:cs="Times New Roman"/>
          <w:sz w:val="28"/>
          <w:szCs w:val="28"/>
        </w:rPr>
        <w:t xml:space="preserve">    на 2014 - 2018 годы  (далее - целевые индикаторы и показатели Программы).</w:t>
      </w:r>
    </w:p>
    <w:p w:rsidR="00A76BA5" w:rsidRPr="007236DB" w:rsidRDefault="00A76BA5" w:rsidP="00E109ED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236DB">
        <w:rPr>
          <w:rFonts w:ascii="Times New Roman" w:hAnsi="Times New Roman" w:cs="Times New Roman"/>
          <w:sz w:val="28"/>
          <w:szCs w:val="28"/>
        </w:rPr>
        <w:t>Целевые индикаторы Программы социально-экономического развития города Новозыбкова   на 2014 - 2018 годы    приведены в Приложении №2 к  Программе.</w:t>
      </w:r>
    </w:p>
    <w:p w:rsidR="00A76BA5" w:rsidRPr="007236DB" w:rsidRDefault="00A76BA5" w:rsidP="00E109ED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Степень достижения стратегических целей социально-экономического развития города Новозыбкова   в сферах социального развития и инновационного развития конкурентоспособной и эффективной экономики предполагается измерять на основании сопоставления фактически достигнутых значений целевых индикаторов и показателей Программы с их плановыми значениями.</w:t>
      </w:r>
    </w:p>
    <w:p w:rsidR="00A76BA5" w:rsidRPr="007236DB" w:rsidRDefault="00A76BA5" w:rsidP="00E109E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76BA5" w:rsidRDefault="00A76BA5" w:rsidP="00E109ED">
      <w:pPr>
        <w:pStyle w:val="afc"/>
        <w:jc w:val="center"/>
        <w:rPr>
          <w:b/>
          <w:bCs/>
          <w:sz w:val="26"/>
          <w:szCs w:val="26"/>
        </w:rPr>
      </w:pPr>
    </w:p>
    <w:p w:rsidR="00A76BA5" w:rsidRPr="007236DB" w:rsidRDefault="00A76BA5" w:rsidP="00E109ED">
      <w:pPr>
        <w:pStyle w:val="afc"/>
        <w:jc w:val="center"/>
        <w:rPr>
          <w:b/>
          <w:bCs/>
        </w:rPr>
      </w:pPr>
      <w:r w:rsidRPr="007236DB">
        <w:rPr>
          <w:b/>
          <w:bCs/>
          <w:sz w:val="26"/>
          <w:szCs w:val="26"/>
        </w:rPr>
        <w:lastRenderedPageBreak/>
        <w:t xml:space="preserve"> </w:t>
      </w:r>
      <w:r w:rsidRPr="007236DB">
        <w:rPr>
          <w:b/>
          <w:bCs/>
        </w:rPr>
        <w:t xml:space="preserve">Раздел 9. Организация управления программой и контроль над ходом ее реализации </w:t>
      </w:r>
    </w:p>
    <w:p w:rsidR="00A76BA5" w:rsidRPr="007236DB" w:rsidRDefault="00A76BA5" w:rsidP="00E109ED">
      <w:pPr>
        <w:pStyle w:val="afc"/>
        <w:jc w:val="center"/>
        <w:rPr>
          <w:b/>
          <w:bCs/>
        </w:rPr>
      </w:pPr>
    </w:p>
    <w:p w:rsidR="00A76BA5" w:rsidRPr="007236DB" w:rsidRDefault="00A76BA5" w:rsidP="00E109ED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Муниципальным заказчиком «Программы социально-экономического развития города Новозыбкова Брянской области на 201</w:t>
      </w:r>
      <w:r>
        <w:rPr>
          <w:rFonts w:ascii="Times New Roman" w:hAnsi="Times New Roman"/>
          <w:sz w:val="28"/>
          <w:szCs w:val="28"/>
        </w:rPr>
        <w:t>4</w:t>
      </w:r>
      <w:r w:rsidRPr="007236DB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8</w:t>
      </w:r>
      <w:r w:rsidRPr="007236DB">
        <w:rPr>
          <w:rFonts w:ascii="Times New Roman" w:hAnsi="Times New Roman"/>
          <w:sz w:val="28"/>
          <w:szCs w:val="28"/>
        </w:rPr>
        <w:t xml:space="preserve"> годы» является администрация города Новозыбкова, которая несет ответственность за организацию своевременного выполнения мероприятий, намеченных Программой.</w:t>
      </w:r>
    </w:p>
    <w:p w:rsidR="00A76BA5" w:rsidRPr="007236DB" w:rsidRDefault="00A76BA5" w:rsidP="00E109ED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Управление реализацией Программы  и  контроль за ее ходом возложены на отдел экономического анализа, прогнозирования и тарифно-ценовой политики администрации города.</w:t>
      </w:r>
    </w:p>
    <w:p w:rsidR="00A76BA5" w:rsidRPr="007236DB" w:rsidRDefault="00A76BA5" w:rsidP="00E109ED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Администрация города Новозыбкова заключает контракты, обеспечивающие реализацию  мероприятий в рамках Программы, а также организует текущий контроль за их выполнением. Организация контроля выполнения Программы соответствует особенностям управления реализацией ее мероприятий. Содержание контроля, осуществляемого администрацией города Новозыбкова, обеспечивает своевременное и полное осуществление мероприятий и проектов и отражает реальное разделение уровней ответственности за принятие решений.</w:t>
      </w:r>
    </w:p>
    <w:p w:rsidR="00A76BA5" w:rsidRPr="006E5822" w:rsidRDefault="00A76BA5" w:rsidP="00E109ED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7236DB">
        <w:rPr>
          <w:rFonts w:ascii="Times New Roman" w:hAnsi="Times New Roman"/>
          <w:sz w:val="28"/>
          <w:szCs w:val="28"/>
        </w:rPr>
        <w:t>Администрация города по данным системного контроля и с учетом выделенных на реализацию Программы финансовых средств уточняет целевые показатели, состав исполнителей и затраты по программным мероприятиям.</w:t>
      </w:r>
      <w:r w:rsidRPr="006E5822">
        <w:rPr>
          <w:rFonts w:ascii="Times New Roman" w:hAnsi="Times New Roman"/>
          <w:sz w:val="28"/>
          <w:szCs w:val="28"/>
        </w:rPr>
        <w:t xml:space="preserve"> </w:t>
      </w:r>
    </w:p>
    <w:p w:rsidR="00A76BA5" w:rsidRDefault="00A76BA5" w:rsidP="001B24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6BA5" w:rsidRDefault="00A76BA5" w:rsidP="001B24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6BA5" w:rsidRDefault="00A76BA5" w:rsidP="001B24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6BA5" w:rsidRDefault="00A76BA5" w:rsidP="00194BF8">
      <w:pPr>
        <w:rPr>
          <w:b/>
          <w:sz w:val="28"/>
          <w:szCs w:val="28"/>
        </w:rPr>
      </w:pPr>
    </w:p>
    <w:p w:rsidR="00A76BA5" w:rsidRDefault="00A76BA5" w:rsidP="00194BF8">
      <w:pPr>
        <w:rPr>
          <w:b/>
          <w:sz w:val="28"/>
          <w:szCs w:val="28"/>
        </w:rPr>
      </w:pPr>
    </w:p>
    <w:p w:rsidR="00A76BA5" w:rsidRDefault="00A76BA5" w:rsidP="00194BF8">
      <w:pPr>
        <w:rPr>
          <w:b/>
          <w:sz w:val="28"/>
          <w:szCs w:val="28"/>
        </w:rPr>
      </w:pPr>
    </w:p>
    <w:p w:rsidR="00A76BA5" w:rsidRDefault="00A76BA5" w:rsidP="00194BF8">
      <w:pPr>
        <w:rPr>
          <w:b/>
          <w:sz w:val="28"/>
          <w:szCs w:val="28"/>
        </w:rPr>
      </w:pPr>
    </w:p>
    <w:p w:rsidR="00A76BA5" w:rsidRDefault="00A76BA5" w:rsidP="00194BF8">
      <w:pPr>
        <w:rPr>
          <w:b/>
          <w:sz w:val="28"/>
          <w:szCs w:val="28"/>
        </w:rPr>
      </w:pPr>
    </w:p>
    <w:p w:rsidR="00A76BA5" w:rsidRDefault="00A76BA5" w:rsidP="00194BF8">
      <w:pPr>
        <w:rPr>
          <w:b/>
          <w:sz w:val="28"/>
          <w:szCs w:val="28"/>
        </w:rPr>
      </w:pPr>
    </w:p>
    <w:p w:rsidR="00A76BA5" w:rsidRDefault="00A76BA5" w:rsidP="00194BF8">
      <w:pPr>
        <w:rPr>
          <w:b/>
          <w:sz w:val="28"/>
          <w:szCs w:val="28"/>
        </w:rPr>
      </w:pPr>
    </w:p>
    <w:bookmarkEnd w:id="0"/>
    <w:bookmarkEnd w:id="1"/>
    <w:bookmarkEnd w:id="2"/>
    <w:tbl>
      <w:tblPr>
        <w:tblW w:w="16964" w:type="dxa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568"/>
        <w:gridCol w:w="7396"/>
      </w:tblGrid>
      <w:tr w:rsidR="00A76BA5" w:rsidRPr="000261D5" w:rsidTr="00C43C15">
        <w:trPr>
          <w:trHeight w:val="80"/>
        </w:trPr>
        <w:tc>
          <w:tcPr>
            <w:tcW w:w="9568" w:type="dxa"/>
          </w:tcPr>
          <w:p w:rsidR="00A76BA5" w:rsidRPr="00F92E80" w:rsidRDefault="00A76BA5" w:rsidP="00C43C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</w:tcPr>
          <w:p w:rsidR="00A76BA5" w:rsidRPr="00F92E80" w:rsidRDefault="00A76BA5" w:rsidP="00F92E80">
            <w:pPr>
              <w:pStyle w:val="11"/>
              <w:numPr>
                <w:ilvl w:val="12"/>
                <w:numId w:val="0"/>
              </w:numPr>
              <w:ind w:right="110"/>
              <w:rPr>
                <w:color w:val="FF0000"/>
                <w:szCs w:val="28"/>
                <w:highlight w:val="yellow"/>
              </w:rPr>
            </w:pPr>
          </w:p>
        </w:tc>
      </w:tr>
      <w:tr w:rsidR="00A76BA5" w:rsidRPr="000261D5" w:rsidTr="00C43C15">
        <w:trPr>
          <w:trHeight w:val="80"/>
        </w:trPr>
        <w:tc>
          <w:tcPr>
            <w:tcW w:w="9568" w:type="dxa"/>
          </w:tcPr>
          <w:p w:rsidR="00A76BA5" w:rsidRPr="00F92E80" w:rsidRDefault="00A76BA5" w:rsidP="00C43C15">
            <w:pPr>
              <w:pStyle w:val="ConsPlusNormal"/>
              <w:widowControl/>
              <w:tabs>
                <w:tab w:val="left" w:pos="165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</w:tcPr>
          <w:p w:rsidR="00A76BA5" w:rsidRPr="00F92E80" w:rsidRDefault="00A76BA5" w:rsidP="00F92E80">
            <w:pPr>
              <w:pStyle w:val="11"/>
              <w:numPr>
                <w:ilvl w:val="12"/>
                <w:numId w:val="0"/>
              </w:numPr>
              <w:ind w:right="110"/>
              <w:rPr>
                <w:szCs w:val="28"/>
                <w:highlight w:val="yellow"/>
              </w:rPr>
            </w:pPr>
          </w:p>
        </w:tc>
      </w:tr>
      <w:tr w:rsidR="00A76BA5" w:rsidRPr="000261D5" w:rsidTr="00C43C15">
        <w:tc>
          <w:tcPr>
            <w:tcW w:w="9568" w:type="dxa"/>
          </w:tcPr>
          <w:p w:rsidR="00A76BA5" w:rsidRPr="00F92E80" w:rsidRDefault="00A76BA5" w:rsidP="00FA6C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</w:tcPr>
          <w:p w:rsidR="00A76BA5" w:rsidRPr="00F92E80" w:rsidRDefault="00A76BA5" w:rsidP="00F92E80">
            <w:pPr>
              <w:pStyle w:val="11"/>
              <w:numPr>
                <w:ilvl w:val="12"/>
                <w:numId w:val="0"/>
              </w:numPr>
              <w:ind w:right="110"/>
              <w:rPr>
                <w:szCs w:val="28"/>
              </w:rPr>
            </w:pPr>
          </w:p>
        </w:tc>
      </w:tr>
      <w:bookmarkEnd w:id="3"/>
      <w:bookmarkEnd w:id="4"/>
      <w:tr w:rsidR="00A76BA5" w:rsidRPr="000261D5" w:rsidTr="00C43C15">
        <w:trPr>
          <w:trHeight w:val="80"/>
        </w:trPr>
        <w:tc>
          <w:tcPr>
            <w:tcW w:w="9568" w:type="dxa"/>
          </w:tcPr>
          <w:p w:rsidR="00A76BA5" w:rsidRPr="00F92E80" w:rsidRDefault="00A76BA5" w:rsidP="001B24E8">
            <w:pPr>
              <w:pStyle w:val="ConsPlusNormal"/>
              <w:widowControl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6" w:type="dxa"/>
          </w:tcPr>
          <w:p w:rsidR="00A76BA5" w:rsidRPr="000261D5" w:rsidRDefault="00A76BA5" w:rsidP="00F92E8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BA5" w:rsidRPr="00F92E80" w:rsidRDefault="00A76BA5" w:rsidP="00F92E80"/>
    <w:sectPr w:rsidR="00A76BA5" w:rsidRPr="00F92E80" w:rsidSect="00944D98">
      <w:headerReference w:type="even" r:id="rId8"/>
      <w:headerReference w:type="default" r:id="rId9"/>
      <w:headerReference w:type="first" r:id="rId10"/>
      <w:footnotePr>
        <w:numFmt w:val="chicago"/>
      </w:footnotePr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DF" w:rsidRDefault="00DD35DF" w:rsidP="00F92E80">
      <w:pPr>
        <w:spacing w:after="0"/>
      </w:pPr>
      <w:r>
        <w:separator/>
      </w:r>
    </w:p>
  </w:endnote>
  <w:endnote w:type="continuationSeparator" w:id="0">
    <w:p w:rsidR="00DD35DF" w:rsidRDefault="00DD35DF" w:rsidP="00F92E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DF" w:rsidRDefault="00DD35DF" w:rsidP="00F92E80">
      <w:pPr>
        <w:spacing w:after="0"/>
      </w:pPr>
      <w:r>
        <w:separator/>
      </w:r>
    </w:p>
  </w:footnote>
  <w:footnote w:type="continuationSeparator" w:id="0">
    <w:p w:rsidR="00DD35DF" w:rsidRDefault="00DD35DF" w:rsidP="00F92E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DF" w:rsidRDefault="00DD35DF" w:rsidP="00944D98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D35DF" w:rsidRDefault="00DD35DF" w:rsidP="00944D98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DF" w:rsidRPr="009A3DF0" w:rsidRDefault="00DD35DF" w:rsidP="00944D98">
    <w:pPr>
      <w:pStyle w:val="af"/>
      <w:framePr w:wrap="around" w:vAnchor="text" w:hAnchor="margin" w:xAlign="right" w:y="1"/>
      <w:rPr>
        <w:rStyle w:val="af1"/>
        <w:sz w:val="28"/>
        <w:szCs w:val="28"/>
      </w:rPr>
    </w:pPr>
    <w:r w:rsidRPr="009A3DF0">
      <w:rPr>
        <w:rStyle w:val="af1"/>
        <w:sz w:val="28"/>
        <w:szCs w:val="28"/>
      </w:rPr>
      <w:fldChar w:fldCharType="begin"/>
    </w:r>
    <w:r w:rsidRPr="009A3DF0">
      <w:rPr>
        <w:rStyle w:val="af1"/>
        <w:sz w:val="28"/>
        <w:szCs w:val="28"/>
      </w:rPr>
      <w:instrText xml:space="preserve">PAGE  </w:instrText>
    </w:r>
    <w:r w:rsidRPr="009A3DF0">
      <w:rPr>
        <w:rStyle w:val="af1"/>
        <w:sz w:val="28"/>
        <w:szCs w:val="28"/>
      </w:rPr>
      <w:fldChar w:fldCharType="separate"/>
    </w:r>
    <w:r w:rsidR="000212A7">
      <w:rPr>
        <w:rStyle w:val="af1"/>
        <w:noProof/>
        <w:sz w:val="28"/>
        <w:szCs w:val="28"/>
      </w:rPr>
      <w:t>2</w:t>
    </w:r>
    <w:r w:rsidRPr="009A3DF0">
      <w:rPr>
        <w:rStyle w:val="af1"/>
        <w:sz w:val="28"/>
        <w:szCs w:val="28"/>
      </w:rPr>
      <w:fldChar w:fldCharType="end"/>
    </w:r>
  </w:p>
  <w:p w:rsidR="00DD35DF" w:rsidRDefault="00DD35DF" w:rsidP="00944D98">
    <w:pPr>
      <w:pStyle w:val="af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DF" w:rsidRPr="00BF53F7" w:rsidRDefault="00DD35DF" w:rsidP="00944D98">
    <w:pPr>
      <w:pStyle w:val="af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6E9"/>
    <w:multiLevelType w:val="hybridMultilevel"/>
    <w:tmpl w:val="1ABC183E"/>
    <w:lvl w:ilvl="0" w:tplc="E60AAF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CB2964"/>
    <w:multiLevelType w:val="hybridMultilevel"/>
    <w:tmpl w:val="24727816"/>
    <w:lvl w:ilvl="0" w:tplc="E60A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0AAF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60AAFCC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42B2C"/>
    <w:multiLevelType w:val="hybridMultilevel"/>
    <w:tmpl w:val="3A4E22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6B214B"/>
    <w:multiLevelType w:val="hybridMultilevel"/>
    <w:tmpl w:val="E480906C"/>
    <w:lvl w:ilvl="0" w:tplc="E60A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5147"/>
    <w:multiLevelType w:val="hybridMultilevel"/>
    <w:tmpl w:val="8FF2A192"/>
    <w:lvl w:ilvl="0" w:tplc="E60A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246E2"/>
    <w:multiLevelType w:val="hybridMultilevel"/>
    <w:tmpl w:val="1076D11E"/>
    <w:lvl w:ilvl="0" w:tplc="E60AAF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6CB70FA"/>
    <w:multiLevelType w:val="hybridMultilevel"/>
    <w:tmpl w:val="DA1E575A"/>
    <w:lvl w:ilvl="0" w:tplc="E60A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2122F"/>
    <w:multiLevelType w:val="hybridMultilevel"/>
    <w:tmpl w:val="918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F117E"/>
    <w:multiLevelType w:val="hybridMultilevel"/>
    <w:tmpl w:val="8856B244"/>
    <w:lvl w:ilvl="0" w:tplc="E60AAFCC">
      <w:start w:val="1"/>
      <w:numFmt w:val="bullet"/>
      <w:lvlText w:val="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9">
    <w:nsid w:val="56C04A07"/>
    <w:multiLevelType w:val="hybridMultilevel"/>
    <w:tmpl w:val="CC103C68"/>
    <w:lvl w:ilvl="0" w:tplc="E60A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C31D1"/>
    <w:multiLevelType w:val="hybridMultilevel"/>
    <w:tmpl w:val="A89E4DA0"/>
    <w:lvl w:ilvl="0" w:tplc="0D3AE486">
      <w:start w:val="1"/>
      <w:numFmt w:val="decimal"/>
      <w:lvlText w:val="%1."/>
      <w:lvlJc w:val="left"/>
      <w:pPr>
        <w:ind w:left="11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  <w:rPr>
        <w:rFonts w:cs="Times New Roman"/>
      </w:rPr>
    </w:lvl>
  </w:abstractNum>
  <w:abstractNum w:abstractNumId="11">
    <w:nsid w:val="62E64F0F"/>
    <w:multiLevelType w:val="multilevel"/>
    <w:tmpl w:val="48983FA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9FE087B"/>
    <w:multiLevelType w:val="hybridMultilevel"/>
    <w:tmpl w:val="17AEC35A"/>
    <w:lvl w:ilvl="0" w:tplc="E60AAF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EA61B0"/>
    <w:multiLevelType w:val="hybridMultilevel"/>
    <w:tmpl w:val="AA38A530"/>
    <w:lvl w:ilvl="0" w:tplc="E60A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81792"/>
    <w:multiLevelType w:val="hybridMultilevel"/>
    <w:tmpl w:val="EF449076"/>
    <w:lvl w:ilvl="0" w:tplc="38A43E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1883302"/>
    <w:multiLevelType w:val="hybridMultilevel"/>
    <w:tmpl w:val="150E42DE"/>
    <w:lvl w:ilvl="0" w:tplc="E60AAFCC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>
    <w:nsid w:val="72B43696"/>
    <w:multiLevelType w:val="hybridMultilevel"/>
    <w:tmpl w:val="902C6798"/>
    <w:lvl w:ilvl="0" w:tplc="E60A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785B99"/>
    <w:multiLevelType w:val="hybridMultilevel"/>
    <w:tmpl w:val="6AD04250"/>
    <w:lvl w:ilvl="0" w:tplc="E60AAF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FE584A"/>
    <w:multiLevelType w:val="hybridMultilevel"/>
    <w:tmpl w:val="48D0A90A"/>
    <w:lvl w:ilvl="0" w:tplc="E60A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F06D8"/>
    <w:multiLevelType w:val="hybridMultilevel"/>
    <w:tmpl w:val="9C8E710C"/>
    <w:lvl w:ilvl="0" w:tplc="97D65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65E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17"/>
  </w:num>
  <w:num w:numId="5">
    <w:abstractNumId w:val="5"/>
  </w:num>
  <w:num w:numId="6">
    <w:abstractNumId w:val="0"/>
  </w:num>
  <w:num w:numId="7">
    <w:abstractNumId w:val="18"/>
  </w:num>
  <w:num w:numId="8">
    <w:abstractNumId w:val="12"/>
  </w:num>
  <w:num w:numId="9">
    <w:abstractNumId w:val="6"/>
  </w:num>
  <w:num w:numId="10">
    <w:abstractNumId w:val="16"/>
  </w:num>
  <w:num w:numId="11">
    <w:abstractNumId w:val="3"/>
  </w:num>
  <w:num w:numId="12">
    <w:abstractNumId w:val="15"/>
  </w:num>
  <w:num w:numId="13">
    <w:abstractNumId w:val="8"/>
  </w:num>
  <w:num w:numId="14">
    <w:abstractNumId w:val="13"/>
  </w:num>
  <w:num w:numId="15">
    <w:abstractNumId w:val="7"/>
  </w:num>
  <w:num w:numId="16">
    <w:abstractNumId w:val="4"/>
  </w:num>
  <w:num w:numId="17">
    <w:abstractNumId w:val="1"/>
  </w:num>
  <w:num w:numId="18">
    <w:abstractNumId w:val="14"/>
  </w:num>
  <w:num w:numId="19">
    <w:abstractNumId w:val="2"/>
  </w:num>
  <w:num w:numId="20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79C"/>
    <w:rsid w:val="00020AA9"/>
    <w:rsid w:val="000212A7"/>
    <w:rsid w:val="000218C7"/>
    <w:rsid w:val="000261D5"/>
    <w:rsid w:val="0003189E"/>
    <w:rsid w:val="0003236C"/>
    <w:rsid w:val="0003243C"/>
    <w:rsid w:val="00047955"/>
    <w:rsid w:val="000658F2"/>
    <w:rsid w:val="00093FA2"/>
    <w:rsid w:val="00097189"/>
    <w:rsid w:val="000A35B2"/>
    <w:rsid w:val="000A79C1"/>
    <w:rsid w:val="000B3306"/>
    <w:rsid w:val="000C2AC0"/>
    <w:rsid w:val="000D4369"/>
    <w:rsid w:val="000D5B2E"/>
    <w:rsid w:val="000F0E14"/>
    <w:rsid w:val="000F3151"/>
    <w:rsid w:val="00102689"/>
    <w:rsid w:val="001030F7"/>
    <w:rsid w:val="0010735E"/>
    <w:rsid w:val="00112E9C"/>
    <w:rsid w:val="00127957"/>
    <w:rsid w:val="00130A7C"/>
    <w:rsid w:val="00131F3C"/>
    <w:rsid w:val="0013318B"/>
    <w:rsid w:val="0013414D"/>
    <w:rsid w:val="00134A5B"/>
    <w:rsid w:val="00141574"/>
    <w:rsid w:val="001451BB"/>
    <w:rsid w:val="00162153"/>
    <w:rsid w:val="001734A3"/>
    <w:rsid w:val="00193F2C"/>
    <w:rsid w:val="00194BF8"/>
    <w:rsid w:val="00196A2B"/>
    <w:rsid w:val="001A628E"/>
    <w:rsid w:val="001B24E8"/>
    <w:rsid w:val="001B5538"/>
    <w:rsid w:val="001C26D5"/>
    <w:rsid w:val="001C34E7"/>
    <w:rsid w:val="001C6A5D"/>
    <w:rsid w:val="001E322E"/>
    <w:rsid w:val="001E6F67"/>
    <w:rsid w:val="001F49A0"/>
    <w:rsid w:val="001F658F"/>
    <w:rsid w:val="00213A57"/>
    <w:rsid w:val="00217780"/>
    <w:rsid w:val="002249A2"/>
    <w:rsid w:val="00235770"/>
    <w:rsid w:val="00235DA1"/>
    <w:rsid w:val="002361F4"/>
    <w:rsid w:val="0023673C"/>
    <w:rsid w:val="00237276"/>
    <w:rsid w:val="00240E99"/>
    <w:rsid w:val="00244F9E"/>
    <w:rsid w:val="002551F1"/>
    <w:rsid w:val="00257AD1"/>
    <w:rsid w:val="002776A3"/>
    <w:rsid w:val="00280F00"/>
    <w:rsid w:val="00284C80"/>
    <w:rsid w:val="0028583D"/>
    <w:rsid w:val="00285F83"/>
    <w:rsid w:val="002900E7"/>
    <w:rsid w:val="00290CE9"/>
    <w:rsid w:val="00293191"/>
    <w:rsid w:val="002A5075"/>
    <w:rsid w:val="002C4F46"/>
    <w:rsid w:val="002F4AE0"/>
    <w:rsid w:val="00305D48"/>
    <w:rsid w:val="003070B7"/>
    <w:rsid w:val="0031538A"/>
    <w:rsid w:val="0032293C"/>
    <w:rsid w:val="003268B3"/>
    <w:rsid w:val="00327559"/>
    <w:rsid w:val="00332DE6"/>
    <w:rsid w:val="003422A7"/>
    <w:rsid w:val="00345BEE"/>
    <w:rsid w:val="0034782A"/>
    <w:rsid w:val="00350DE8"/>
    <w:rsid w:val="0037298E"/>
    <w:rsid w:val="003824BA"/>
    <w:rsid w:val="00383E9F"/>
    <w:rsid w:val="00386927"/>
    <w:rsid w:val="0039427B"/>
    <w:rsid w:val="003A7107"/>
    <w:rsid w:val="003B5867"/>
    <w:rsid w:val="003C787F"/>
    <w:rsid w:val="003D3881"/>
    <w:rsid w:val="003D5C72"/>
    <w:rsid w:val="003E34C1"/>
    <w:rsid w:val="003E3F18"/>
    <w:rsid w:val="003E57F8"/>
    <w:rsid w:val="004148C7"/>
    <w:rsid w:val="0042620C"/>
    <w:rsid w:val="004332B0"/>
    <w:rsid w:val="00445744"/>
    <w:rsid w:val="004474B9"/>
    <w:rsid w:val="00450B4A"/>
    <w:rsid w:val="004513D8"/>
    <w:rsid w:val="00456D24"/>
    <w:rsid w:val="004845CE"/>
    <w:rsid w:val="00491B09"/>
    <w:rsid w:val="00493C79"/>
    <w:rsid w:val="0049559F"/>
    <w:rsid w:val="004A4321"/>
    <w:rsid w:val="004B1E43"/>
    <w:rsid w:val="004B2CD1"/>
    <w:rsid w:val="004B3DF6"/>
    <w:rsid w:val="004B4B1F"/>
    <w:rsid w:val="004B7EE9"/>
    <w:rsid w:val="004C6E6F"/>
    <w:rsid w:val="004D68F1"/>
    <w:rsid w:val="004E5C10"/>
    <w:rsid w:val="004E6F62"/>
    <w:rsid w:val="004F1D92"/>
    <w:rsid w:val="004F506D"/>
    <w:rsid w:val="00510030"/>
    <w:rsid w:val="005123B2"/>
    <w:rsid w:val="00532A1B"/>
    <w:rsid w:val="0053518B"/>
    <w:rsid w:val="0055580D"/>
    <w:rsid w:val="00557122"/>
    <w:rsid w:val="00561A9E"/>
    <w:rsid w:val="00562D2E"/>
    <w:rsid w:val="0057145B"/>
    <w:rsid w:val="005815BA"/>
    <w:rsid w:val="005938C9"/>
    <w:rsid w:val="00593BC9"/>
    <w:rsid w:val="0059504F"/>
    <w:rsid w:val="005979E7"/>
    <w:rsid w:val="005A1166"/>
    <w:rsid w:val="005B48D0"/>
    <w:rsid w:val="00607982"/>
    <w:rsid w:val="00620BA7"/>
    <w:rsid w:val="00626E3F"/>
    <w:rsid w:val="00643244"/>
    <w:rsid w:val="006452E9"/>
    <w:rsid w:val="0064744E"/>
    <w:rsid w:val="00650ADA"/>
    <w:rsid w:val="00650B85"/>
    <w:rsid w:val="0066000D"/>
    <w:rsid w:val="00665D23"/>
    <w:rsid w:val="00666471"/>
    <w:rsid w:val="00670A5C"/>
    <w:rsid w:val="006806DA"/>
    <w:rsid w:val="00685771"/>
    <w:rsid w:val="006A1B00"/>
    <w:rsid w:val="006A3F51"/>
    <w:rsid w:val="006A6DD6"/>
    <w:rsid w:val="006B3FB9"/>
    <w:rsid w:val="006D1F64"/>
    <w:rsid w:val="006D4BA2"/>
    <w:rsid w:val="006E1C6E"/>
    <w:rsid w:val="006E5822"/>
    <w:rsid w:val="007005BC"/>
    <w:rsid w:val="00710222"/>
    <w:rsid w:val="007137FE"/>
    <w:rsid w:val="007236DB"/>
    <w:rsid w:val="007325AE"/>
    <w:rsid w:val="00732D6C"/>
    <w:rsid w:val="00780F6C"/>
    <w:rsid w:val="007850B6"/>
    <w:rsid w:val="00791A27"/>
    <w:rsid w:val="00795244"/>
    <w:rsid w:val="007B31C7"/>
    <w:rsid w:val="007C7351"/>
    <w:rsid w:val="007C7814"/>
    <w:rsid w:val="007F58A5"/>
    <w:rsid w:val="0080201C"/>
    <w:rsid w:val="00811333"/>
    <w:rsid w:val="008151D0"/>
    <w:rsid w:val="008367A3"/>
    <w:rsid w:val="008413E8"/>
    <w:rsid w:val="00845947"/>
    <w:rsid w:val="008508CC"/>
    <w:rsid w:val="00854AAE"/>
    <w:rsid w:val="008645DB"/>
    <w:rsid w:val="0087406F"/>
    <w:rsid w:val="00875E7D"/>
    <w:rsid w:val="00887A3F"/>
    <w:rsid w:val="008A4E59"/>
    <w:rsid w:val="008B0ACB"/>
    <w:rsid w:val="008C15BA"/>
    <w:rsid w:val="008C5A4C"/>
    <w:rsid w:val="008D0B4C"/>
    <w:rsid w:val="008D7FE3"/>
    <w:rsid w:val="008E43D9"/>
    <w:rsid w:val="008E5B47"/>
    <w:rsid w:val="00907FE7"/>
    <w:rsid w:val="00913482"/>
    <w:rsid w:val="00944D98"/>
    <w:rsid w:val="009505CF"/>
    <w:rsid w:val="00954C92"/>
    <w:rsid w:val="00957CB5"/>
    <w:rsid w:val="009677D4"/>
    <w:rsid w:val="0097237F"/>
    <w:rsid w:val="00974FEE"/>
    <w:rsid w:val="00977EB8"/>
    <w:rsid w:val="00984539"/>
    <w:rsid w:val="00986B80"/>
    <w:rsid w:val="00991945"/>
    <w:rsid w:val="00996EB4"/>
    <w:rsid w:val="009A2451"/>
    <w:rsid w:val="009A3DF0"/>
    <w:rsid w:val="009A4D2C"/>
    <w:rsid w:val="009B7653"/>
    <w:rsid w:val="009C0DC4"/>
    <w:rsid w:val="009D59E9"/>
    <w:rsid w:val="009F14DC"/>
    <w:rsid w:val="00A06801"/>
    <w:rsid w:val="00A1028E"/>
    <w:rsid w:val="00A10F0E"/>
    <w:rsid w:val="00A305CD"/>
    <w:rsid w:val="00A3258C"/>
    <w:rsid w:val="00A40E21"/>
    <w:rsid w:val="00A41F8A"/>
    <w:rsid w:val="00A535DF"/>
    <w:rsid w:val="00A53E01"/>
    <w:rsid w:val="00A577BA"/>
    <w:rsid w:val="00A749D6"/>
    <w:rsid w:val="00A76826"/>
    <w:rsid w:val="00A76BA5"/>
    <w:rsid w:val="00A82702"/>
    <w:rsid w:val="00A86830"/>
    <w:rsid w:val="00AA6206"/>
    <w:rsid w:val="00AE5B3A"/>
    <w:rsid w:val="00AF4956"/>
    <w:rsid w:val="00B03F19"/>
    <w:rsid w:val="00B140B0"/>
    <w:rsid w:val="00B3659C"/>
    <w:rsid w:val="00B366E1"/>
    <w:rsid w:val="00B36E15"/>
    <w:rsid w:val="00B50FE3"/>
    <w:rsid w:val="00B527B3"/>
    <w:rsid w:val="00B625E6"/>
    <w:rsid w:val="00B677F9"/>
    <w:rsid w:val="00B7267D"/>
    <w:rsid w:val="00B7598E"/>
    <w:rsid w:val="00B919FA"/>
    <w:rsid w:val="00B93608"/>
    <w:rsid w:val="00B941F8"/>
    <w:rsid w:val="00B97978"/>
    <w:rsid w:val="00BA3132"/>
    <w:rsid w:val="00BA53AB"/>
    <w:rsid w:val="00BC0929"/>
    <w:rsid w:val="00BC7409"/>
    <w:rsid w:val="00BD06F8"/>
    <w:rsid w:val="00BD4F2B"/>
    <w:rsid w:val="00BD7F7A"/>
    <w:rsid w:val="00BE0F73"/>
    <w:rsid w:val="00BE2AFD"/>
    <w:rsid w:val="00BF4403"/>
    <w:rsid w:val="00BF53F7"/>
    <w:rsid w:val="00C0079C"/>
    <w:rsid w:val="00C00D03"/>
    <w:rsid w:val="00C0469B"/>
    <w:rsid w:val="00C04DDF"/>
    <w:rsid w:val="00C24B27"/>
    <w:rsid w:val="00C25B43"/>
    <w:rsid w:val="00C25E87"/>
    <w:rsid w:val="00C33B16"/>
    <w:rsid w:val="00C35905"/>
    <w:rsid w:val="00C43C15"/>
    <w:rsid w:val="00C5391D"/>
    <w:rsid w:val="00C64049"/>
    <w:rsid w:val="00C74370"/>
    <w:rsid w:val="00C77A6D"/>
    <w:rsid w:val="00C804A7"/>
    <w:rsid w:val="00C83C19"/>
    <w:rsid w:val="00CA4F9C"/>
    <w:rsid w:val="00CD0633"/>
    <w:rsid w:val="00CD1137"/>
    <w:rsid w:val="00CD44B9"/>
    <w:rsid w:val="00CE35D8"/>
    <w:rsid w:val="00CF2DCC"/>
    <w:rsid w:val="00D06791"/>
    <w:rsid w:val="00D107C4"/>
    <w:rsid w:val="00D10EF7"/>
    <w:rsid w:val="00D10FFC"/>
    <w:rsid w:val="00D1387B"/>
    <w:rsid w:val="00D259DA"/>
    <w:rsid w:val="00D330CA"/>
    <w:rsid w:val="00D33CFD"/>
    <w:rsid w:val="00D35A0D"/>
    <w:rsid w:val="00D37B5F"/>
    <w:rsid w:val="00D633E7"/>
    <w:rsid w:val="00D63F48"/>
    <w:rsid w:val="00D7581F"/>
    <w:rsid w:val="00D75E3D"/>
    <w:rsid w:val="00D83221"/>
    <w:rsid w:val="00D87ED2"/>
    <w:rsid w:val="00DA32EB"/>
    <w:rsid w:val="00DB2096"/>
    <w:rsid w:val="00DD316E"/>
    <w:rsid w:val="00DD35DF"/>
    <w:rsid w:val="00DF5AE8"/>
    <w:rsid w:val="00E040AF"/>
    <w:rsid w:val="00E109ED"/>
    <w:rsid w:val="00E23152"/>
    <w:rsid w:val="00E27C43"/>
    <w:rsid w:val="00E33F92"/>
    <w:rsid w:val="00E409D6"/>
    <w:rsid w:val="00E41F06"/>
    <w:rsid w:val="00E5005A"/>
    <w:rsid w:val="00E553CA"/>
    <w:rsid w:val="00E56318"/>
    <w:rsid w:val="00E60724"/>
    <w:rsid w:val="00E66DBA"/>
    <w:rsid w:val="00E75269"/>
    <w:rsid w:val="00E75535"/>
    <w:rsid w:val="00E85488"/>
    <w:rsid w:val="00E87C0D"/>
    <w:rsid w:val="00E93C1D"/>
    <w:rsid w:val="00EA2CA4"/>
    <w:rsid w:val="00EB0250"/>
    <w:rsid w:val="00EB1EE0"/>
    <w:rsid w:val="00EB53B0"/>
    <w:rsid w:val="00EC0EDC"/>
    <w:rsid w:val="00EC4126"/>
    <w:rsid w:val="00EC52B9"/>
    <w:rsid w:val="00EC6362"/>
    <w:rsid w:val="00EC65F0"/>
    <w:rsid w:val="00EC6F23"/>
    <w:rsid w:val="00ED014F"/>
    <w:rsid w:val="00ED655A"/>
    <w:rsid w:val="00ED65D7"/>
    <w:rsid w:val="00ED7B5B"/>
    <w:rsid w:val="00F10199"/>
    <w:rsid w:val="00F224A1"/>
    <w:rsid w:val="00F300FE"/>
    <w:rsid w:val="00F41EB9"/>
    <w:rsid w:val="00F43759"/>
    <w:rsid w:val="00F44AB2"/>
    <w:rsid w:val="00F45B36"/>
    <w:rsid w:val="00F54823"/>
    <w:rsid w:val="00F64D15"/>
    <w:rsid w:val="00F730BD"/>
    <w:rsid w:val="00F77D4B"/>
    <w:rsid w:val="00F85CDC"/>
    <w:rsid w:val="00F9004C"/>
    <w:rsid w:val="00F92E80"/>
    <w:rsid w:val="00F960F2"/>
    <w:rsid w:val="00FA60A4"/>
    <w:rsid w:val="00FA6C89"/>
    <w:rsid w:val="00FB49AF"/>
    <w:rsid w:val="00FC0054"/>
    <w:rsid w:val="00FD5BA8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A3132"/>
    <w:pPr>
      <w:spacing w:after="200"/>
      <w:jc w:val="both"/>
    </w:pPr>
  </w:style>
  <w:style w:type="paragraph" w:styleId="1">
    <w:name w:val="heading 1"/>
    <w:basedOn w:val="a"/>
    <w:link w:val="10"/>
    <w:uiPriority w:val="99"/>
    <w:qFormat/>
    <w:rsid w:val="00C0079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92E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E35D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92E80"/>
    <w:pPr>
      <w:keepNext/>
      <w:spacing w:after="0"/>
      <w:outlineLvl w:val="3"/>
    </w:pPr>
    <w:rPr>
      <w:rFonts w:ascii="Times New Roman" w:hAnsi="Times New Roman"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79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F92E8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E35D8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92E80"/>
    <w:rPr>
      <w:rFonts w:ascii="Times New Roman" w:hAnsi="Times New Roman" w:cs="Times New Roman"/>
      <w:noProof/>
      <w:sz w:val="20"/>
      <w:szCs w:val="20"/>
    </w:rPr>
  </w:style>
  <w:style w:type="paragraph" w:styleId="a3">
    <w:name w:val="Normal (Web)"/>
    <w:aliases w:val="Обычный (Web),Обычный (Web)1,Обычный (Web)11"/>
    <w:basedOn w:val="a"/>
    <w:link w:val="a4"/>
    <w:uiPriority w:val="99"/>
    <w:rsid w:val="00C007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C007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C0079C"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C007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0079C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C007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0079C"/>
    <w:rPr>
      <w:rFonts w:ascii="Times New Roman" w:hAnsi="Times New Roman" w:cs="Times New Roman"/>
      <w:sz w:val="24"/>
      <w:szCs w:val="24"/>
    </w:rPr>
  </w:style>
  <w:style w:type="paragraph" w:styleId="a9">
    <w:name w:val="Body Text"/>
    <w:aliases w:val="text,Body Text2"/>
    <w:basedOn w:val="a"/>
    <w:link w:val="aa"/>
    <w:uiPriority w:val="99"/>
    <w:rsid w:val="00C007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aliases w:val="text Знак,Body Text2 Знак"/>
    <w:basedOn w:val="a0"/>
    <w:link w:val="a9"/>
    <w:uiPriority w:val="99"/>
    <w:locked/>
    <w:rsid w:val="00C0079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C007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C007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C007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C0079C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C007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0079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C0079C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79C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autoRedefine/>
    <w:uiPriority w:val="99"/>
    <w:rsid w:val="00F92E80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ConsPlusNormal">
    <w:name w:val="ConsPlusNormal"/>
    <w:rsid w:val="00F92E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Обычный (веб) Знак"/>
    <w:aliases w:val="Обычный (Web) Знак,Обычный (Web)1 Знак,Обычный (Web)11 Знак"/>
    <w:basedOn w:val="a0"/>
    <w:link w:val="a3"/>
    <w:uiPriority w:val="99"/>
    <w:locked/>
    <w:rsid w:val="00F92E80"/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rsid w:val="00F92E80"/>
    <w:pPr>
      <w:tabs>
        <w:tab w:val="center" w:pos="4677"/>
        <w:tab w:val="right" w:pos="9355"/>
      </w:tabs>
      <w:spacing w:after="0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F92E80"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rsid w:val="00F92E80"/>
    <w:rPr>
      <w:rFonts w:cs="Times New Roman"/>
    </w:rPr>
  </w:style>
  <w:style w:type="paragraph" w:customStyle="1" w:styleId="11">
    <w:name w:val="Обычный1"/>
    <w:uiPriority w:val="99"/>
    <w:rsid w:val="00F92E80"/>
    <w:pPr>
      <w:jc w:val="both"/>
    </w:pPr>
    <w:rPr>
      <w:rFonts w:ascii="Times New Roman" w:hAnsi="Times New Roman"/>
      <w:sz w:val="28"/>
      <w:szCs w:val="20"/>
    </w:rPr>
  </w:style>
  <w:style w:type="paragraph" w:styleId="af2">
    <w:name w:val="Plain Text"/>
    <w:basedOn w:val="a"/>
    <w:link w:val="af3"/>
    <w:uiPriority w:val="99"/>
    <w:rsid w:val="00F92E80"/>
    <w:pPr>
      <w:spacing w:after="0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locked/>
    <w:rsid w:val="00F92E80"/>
    <w:rPr>
      <w:rFonts w:ascii="Courier New" w:hAnsi="Courier New" w:cs="Times New Roman"/>
      <w:sz w:val="20"/>
      <w:szCs w:val="20"/>
    </w:rPr>
  </w:style>
  <w:style w:type="table" w:styleId="af4">
    <w:name w:val="Table Grid"/>
    <w:basedOn w:val="a1"/>
    <w:uiPriority w:val="99"/>
    <w:rsid w:val="00F92E8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rsid w:val="00F92E80"/>
    <w:pPr>
      <w:spacing w:after="0"/>
    </w:pPr>
    <w:rPr>
      <w:rFonts w:ascii="Times New Roman" w:hAnsi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F92E80"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F92E80"/>
    <w:rPr>
      <w:rFonts w:cs="Times New Roman"/>
      <w:vertAlign w:val="superscript"/>
    </w:rPr>
  </w:style>
  <w:style w:type="paragraph" w:styleId="33">
    <w:name w:val="Body Text 3"/>
    <w:basedOn w:val="a"/>
    <w:link w:val="34"/>
    <w:uiPriority w:val="99"/>
    <w:semiHidden/>
    <w:rsid w:val="00F92E8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F92E80"/>
    <w:rPr>
      <w:rFonts w:ascii="Times New Roman" w:hAnsi="Times New Roman" w:cs="Times New Roman"/>
      <w:sz w:val="16"/>
      <w:szCs w:val="16"/>
    </w:rPr>
  </w:style>
  <w:style w:type="paragraph" w:styleId="af8">
    <w:name w:val="footer"/>
    <w:basedOn w:val="a"/>
    <w:link w:val="af9"/>
    <w:uiPriority w:val="99"/>
    <w:semiHidden/>
    <w:rsid w:val="00F92E80"/>
    <w:pPr>
      <w:tabs>
        <w:tab w:val="center" w:pos="4677"/>
        <w:tab w:val="right" w:pos="9355"/>
      </w:tabs>
      <w:spacing w:after="0"/>
    </w:pPr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uiPriority w:val="99"/>
    <w:semiHidden/>
    <w:locked/>
    <w:rsid w:val="00F92E80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F92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92E80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F92E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11">
    <w:name w:val="Font Style11"/>
    <w:basedOn w:val="a0"/>
    <w:uiPriority w:val="99"/>
    <w:rsid w:val="00F92E8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шрифт абзаца1"/>
    <w:uiPriority w:val="99"/>
    <w:rsid w:val="00F92E80"/>
  </w:style>
  <w:style w:type="paragraph" w:customStyle="1" w:styleId="25">
    <w:name w:val="Обычный2"/>
    <w:uiPriority w:val="99"/>
    <w:rsid w:val="00F92E80"/>
    <w:pPr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uiPriority w:val="99"/>
    <w:rsid w:val="00F92E80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a">
    <w:name w:val="Знак Знак Знак Знак Знак Знак"/>
    <w:basedOn w:val="a"/>
    <w:uiPriority w:val="99"/>
    <w:rsid w:val="003422A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fb">
    <w:name w:val="No Spacing"/>
    <w:uiPriority w:val="99"/>
    <w:qFormat/>
    <w:rsid w:val="008B0ACB"/>
    <w:pPr>
      <w:jc w:val="both"/>
    </w:pPr>
    <w:rPr>
      <w:lang w:eastAsia="en-US"/>
    </w:rPr>
  </w:style>
  <w:style w:type="paragraph" w:customStyle="1" w:styleId="afc">
    <w:name w:val="Обычный + по ширине"/>
    <w:basedOn w:val="a"/>
    <w:uiPriority w:val="99"/>
    <w:rsid w:val="006E5822"/>
    <w:pPr>
      <w:spacing w:after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25</Pages>
  <Words>8737</Words>
  <Characters>49805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Курдюмова</cp:lastModifiedBy>
  <cp:revision>53</cp:revision>
  <cp:lastPrinted>2013-09-24T11:42:00Z</cp:lastPrinted>
  <dcterms:created xsi:type="dcterms:W3CDTF">2013-05-30T11:08:00Z</dcterms:created>
  <dcterms:modified xsi:type="dcterms:W3CDTF">2017-01-24T08:59:00Z</dcterms:modified>
</cp:coreProperties>
</file>